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987"/>
        <w:gridCol w:w="5800"/>
        <w:gridCol w:w="3003"/>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commentRangeStart w:id="0"/>
            <w:r w:rsidR="00E20E29" w:rsidRPr="00884A41">
              <w:rPr>
                <w:highlight w:val="yellow"/>
              </w:rPr>
              <w:t>DATE</w:t>
            </w:r>
            <w:commentRangeEnd w:id="0"/>
            <w:r w:rsidR="00163F0E">
              <w:rPr>
                <w:rStyle w:val="CommentReference"/>
              </w:rPr>
              <w:commentReference w:id="0"/>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proofErr w:type="gramStart"/>
            <w:r>
              <w:rPr>
                <w:sz w:val="24"/>
              </w:rPr>
              <w:t>Impacted</w:t>
            </w:r>
            <w:proofErr w:type="gramEnd"/>
            <w:r>
              <w:rPr>
                <w:sz w:val="24"/>
              </w:rPr>
              <w:t xml:space="preserve">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proofErr w:type="gramStart"/>
            <w:r>
              <w:rPr>
                <w:sz w:val="24"/>
              </w:rPr>
              <w:t>Impacted</w:t>
            </w:r>
            <w:proofErr w:type="gramEnd"/>
            <w:r>
              <w:rPr>
                <w:sz w:val="24"/>
              </w:rPr>
              <w:t xml:space="preserve">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6886"/>
        <w:gridCol w:w="3140"/>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t>Contents</w:t>
            </w:r>
          </w:p>
          <w:p w14:paraId="0321B011" w14:textId="77EB45F1"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FA2626">
              <w:t>3</w:t>
            </w:r>
            <w:r w:rsidR="008D1796">
              <w:fldChar w:fldCharType="end"/>
            </w:r>
          </w:p>
          <w:p w14:paraId="3E6C1C8C" w14:textId="1ACE55BA"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FA2626">
              <w:t>4</w:t>
            </w:r>
            <w:r>
              <w:fldChar w:fldCharType="end"/>
            </w:r>
          </w:p>
          <w:p w14:paraId="548FEC52" w14:textId="4DD23A54"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FA2626">
              <w:t>4</w:t>
            </w:r>
            <w:r>
              <w:fldChar w:fldCharType="end"/>
            </w:r>
          </w:p>
          <w:p w14:paraId="3069DEE1" w14:textId="4EEAEDF4"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FA2626">
              <w:t>6</w:t>
            </w:r>
            <w:r>
              <w:fldChar w:fldCharType="end"/>
            </w:r>
          </w:p>
          <w:p w14:paraId="68983674" w14:textId="0E35C099"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FA2626">
              <w:t>11</w:t>
            </w:r>
            <w:r>
              <w:fldChar w:fldCharType="end"/>
            </w:r>
          </w:p>
          <w:p w14:paraId="326DDC61" w14:textId="585308B0"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bookmarkStart w:id="1" w:name="_GoBack"/>
            <w:bookmarkEnd w:id="1"/>
            <w:r>
              <w:tab/>
            </w:r>
            <w:r>
              <w:fldChar w:fldCharType="begin"/>
            </w:r>
            <w:r>
              <w:instrText xml:space="preserve"> PAGEREF _Toc525144989 \h </w:instrText>
            </w:r>
            <w:r>
              <w:fldChar w:fldCharType="separate"/>
            </w:r>
            <w:r w:rsidR="00FA2626">
              <w:t>13</w:t>
            </w:r>
            <w:r>
              <w:fldChar w:fldCharType="end"/>
            </w:r>
          </w:p>
          <w:p w14:paraId="3BAC3FB8" w14:textId="6BB70168"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FA2626">
              <w:t>14</w:t>
            </w:r>
            <w:r>
              <w:fldChar w:fldCharType="end"/>
            </w:r>
          </w:p>
          <w:p w14:paraId="5A153E73" w14:textId="1ED7CE0A"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FA2626">
              <w:t>14</w:t>
            </w:r>
            <w:r>
              <w:fldChar w:fldCharType="end"/>
            </w:r>
          </w:p>
          <w:p w14:paraId="7C099BFD" w14:textId="49B68D4C"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FA2626">
              <w:t>15</w:t>
            </w:r>
            <w:r>
              <w:fldChar w:fldCharType="end"/>
            </w:r>
          </w:p>
          <w:p w14:paraId="17B22D6D" w14:textId="66060456"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FA2626">
              <w:t>15</w:t>
            </w:r>
            <w:r>
              <w:fldChar w:fldCharType="end"/>
            </w:r>
          </w:p>
          <w:p w14:paraId="29857375" w14:textId="4D9D7EDE"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FA2626">
              <w:t>16</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2"/>
                  <w:r>
                    <w:rPr>
                      <w:rFonts w:cs="Arial"/>
                      <w:szCs w:val="20"/>
                    </w:rPr>
                    <w:t>TBC</w:t>
                  </w:r>
                  <w:commentRangeEnd w:id="2"/>
                  <w:r w:rsidR="00F80D44">
                    <w:rPr>
                      <w:rStyle w:val="CommentReference"/>
                    </w:rPr>
                    <w:commentReference w:id="2"/>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6"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3500A2">
      <w:pPr>
        <w:pStyle w:val="Heading02"/>
      </w:pPr>
      <w:bookmarkStart w:id="3" w:name="_Toc188527263"/>
      <w:bookmarkStart w:id="4" w:name="_Toc318962133"/>
      <w:bookmarkStart w:id="5" w:name="_Toc453107796"/>
      <w:bookmarkStart w:id="6" w:name="_Toc525144984"/>
      <w:r w:rsidRPr="00882F64">
        <w:lastRenderedPageBreak/>
        <w:t>Summary</w:t>
      </w:r>
      <w:bookmarkEnd w:id="3"/>
      <w:bookmarkEnd w:id="4"/>
      <w:bookmarkEnd w:id="5"/>
      <w:bookmarkEnd w:id="6"/>
    </w:p>
    <w:p w14:paraId="7EF0DBB6" w14:textId="77777777" w:rsidR="0012717A" w:rsidRDefault="0012717A" w:rsidP="00882F64">
      <w:pPr>
        <w:pStyle w:val="Heading4"/>
      </w:pPr>
      <w:bookmarkStart w:id="7" w:name="_Toc318962134"/>
      <w:r w:rsidRPr="004C6117">
        <w:t>What</w:t>
      </w:r>
      <w:r w:rsidR="00766A3F">
        <w:t>?</w:t>
      </w:r>
    </w:p>
    <w:p w14:paraId="7929D158" w14:textId="13795BDB" w:rsidR="00884A41" w:rsidRPr="00884A41" w:rsidRDefault="00884A41" w:rsidP="00FA2626">
      <w:pPr>
        <w:pStyle w:val="Heading2"/>
      </w:pPr>
      <w:r w:rsidRPr="00884A41">
        <w:t xml:space="preserve">DCP 266 </w:t>
      </w:r>
      <w:proofErr w:type="gramStart"/>
      <w:r w:rsidRPr="00884A41">
        <w:t>was raised</w:t>
      </w:r>
      <w:proofErr w:type="gramEnd"/>
      <w:r w:rsidRPr="00884A41">
        <w:t xml:space="preserve">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43E2EDB3" w:rsidR="00884A41" w:rsidRDefault="00884A41" w:rsidP="00FA2626">
      <w:pPr>
        <w:pStyle w:val="Heading2"/>
      </w:pPr>
      <w:r w:rsidRPr="00884A41">
        <w:t>The intent of this CP is to</w:t>
      </w:r>
      <w:r w:rsidR="00DC13DB">
        <w:t xml:space="preserve"> ensure that the revenue available to the LDNO once it has paid the host DNOs charges is entirely determined by the</w:t>
      </w:r>
      <w:r w:rsidR="00395188">
        <w:t xml:space="preserve"> analysis of costs in the</w:t>
      </w:r>
      <w:r w:rsidR="00DC13DB">
        <w:t xml:space="preserve"> PCDM</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5C96DDE4" w:rsidR="00E72855" w:rsidRDefault="00884A41" w:rsidP="00FA2626">
      <w:pPr>
        <w:pStyle w:val="Heading2"/>
      </w:pPr>
      <w:bookmarkStart w:id="8" w:name="_Hlk525813656"/>
      <w:r>
        <w:t xml:space="preserve">It is the view of the </w:t>
      </w:r>
      <w:r w:rsidR="00163F0E">
        <w:t>P</w:t>
      </w:r>
      <w:r w:rsidRPr="00030D37">
        <w:t xml:space="preserve">roposer that </w:t>
      </w:r>
      <w:r>
        <w:t xml:space="preserve">such an approach </w:t>
      </w:r>
      <w:r w:rsidR="00E72855">
        <w:t>achieves a better allocation of revenues because it would be based on a</w:t>
      </w:r>
      <w:r w:rsidR="00EA6CC2">
        <w:t>n</w:t>
      </w:r>
      <w:r w:rsidR="00E72855">
        <w:t xml:space="preserve"> allocation of total costs which will not be </w:t>
      </w:r>
      <w:proofErr w:type="gramStart"/>
      <w:r w:rsidR="00E72855">
        <w:t>impacted</w:t>
      </w:r>
      <w:proofErr w:type="gramEnd"/>
      <w:r w:rsidR="00E72855">
        <w:t xml:space="preserve"> by the </w:t>
      </w:r>
      <w:r w:rsidR="00EA6CC2">
        <w:t xml:space="preserve">hypothetical </w:t>
      </w:r>
      <w:r w:rsidR="00EA6CC2" w:rsidRPr="00030D37">
        <w:t>incremental cost allocation approach applied in the CDCM.</w:t>
      </w:r>
      <w:r w:rsidR="00EA6CC2">
        <w:t xml:space="preserve"> </w:t>
      </w:r>
      <w:r w:rsidR="00EA6CC2" w:rsidRPr="00EA6CC2">
        <w:t xml:space="preserve">The Proposer notes that this ensures a LDNO </w:t>
      </w:r>
      <w:proofErr w:type="gramStart"/>
      <w:r w:rsidR="00EA6CC2" w:rsidRPr="00EA6CC2">
        <w:t>is able to</w:t>
      </w:r>
      <w:proofErr w:type="gramEnd"/>
      <w:r w:rsidR="00EA6CC2" w:rsidRPr="00EA6CC2">
        <w:t xml:space="preserve"> receive the same margin as a notional downstream business.</w:t>
      </w:r>
    </w:p>
    <w:bookmarkEnd w:id="8"/>
    <w:p w14:paraId="45F71240" w14:textId="77777777" w:rsidR="0012717A" w:rsidRDefault="0012717A" w:rsidP="003500A2">
      <w:pPr>
        <w:pStyle w:val="Heading4"/>
        <w:spacing w:before="0"/>
      </w:pPr>
      <w:r w:rsidRPr="004C6117">
        <w:t>How</w:t>
      </w:r>
      <w:r w:rsidR="00766A3F">
        <w:t>?</w:t>
      </w:r>
    </w:p>
    <w:p w14:paraId="72A4205A" w14:textId="3084D3D3" w:rsidR="00B242FF" w:rsidRDefault="00C0197A" w:rsidP="00FA2626">
      <w:pPr>
        <w:pStyle w:val="Heading2"/>
      </w:pPr>
      <w:bookmarkStart w:id="9" w:name="_Hlk525813719"/>
      <w:r>
        <w:t>T</w:t>
      </w:r>
      <w:r w:rsidR="00B242FF" w:rsidRPr="00B242FF">
        <w:t>he PC</w:t>
      </w:r>
      <w:r w:rsidR="00B242FF">
        <w:t xml:space="preserve">DM </w:t>
      </w:r>
      <w:r>
        <w:t xml:space="preserve">calculates </w:t>
      </w:r>
      <w:r w:rsidRPr="00B242FF">
        <w:t>percentage discounts</w:t>
      </w:r>
      <w:r>
        <w:t xml:space="preserve"> which are applied to the CDCM all the way charges to </w:t>
      </w:r>
      <w:proofErr w:type="gramStart"/>
      <w:r>
        <w:t>allocate</w:t>
      </w:r>
      <w:proofErr w:type="gramEnd"/>
      <w:r>
        <w:t xml:space="preserve"> the revenues between a DNO and a LDNO. It does this by </w:t>
      </w:r>
      <w:proofErr w:type="gramStart"/>
      <w:r w:rsidR="00AD2B8E">
        <w:t>allocat</w:t>
      </w:r>
      <w:r w:rsidR="00F36812">
        <w:t>ing</w:t>
      </w:r>
      <w:proofErr w:type="gramEnd"/>
      <w:r w:rsidR="00F36812">
        <w:t xml:space="preserve">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w:t>
      </w:r>
      <w:proofErr w:type="gramStart"/>
      <w:r w:rsidR="00AD2B8E">
        <w:t>allocated</w:t>
      </w:r>
      <w:proofErr w:type="gramEnd"/>
      <w:r w:rsidR="00AD2B8E">
        <w:t xml:space="preserve"> to network tiers for which the LDNO is responsible as </w:t>
      </w:r>
      <w:r w:rsidR="00B242FF" w:rsidRPr="00B242FF">
        <w:t xml:space="preserve">a percentage of total </w:t>
      </w:r>
      <w:r w:rsidR="00AD2B8E">
        <w:t>revenue</w:t>
      </w:r>
      <w:r w:rsidR="00B242FF" w:rsidRPr="00B242FF">
        <w:t>.</w:t>
      </w:r>
      <w:r w:rsidR="00EA6CC2">
        <w:t xml:space="preserve"> </w:t>
      </w:r>
    </w:p>
    <w:bookmarkEnd w:id="9"/>
    <w:p w14:paraId="77CD9020" w14:textId="499502F4" w:rsidR="00B242FF" w:rsidRDefault="0081374B" w:rsidP="00FA2626">
      <w:pPr>
        <w:pStyle w:val="Heading2"/>
      </w:pPr>
      <w:proofErr w:type="gramStart"/>
      <w:r>
        <w:t>In order to</w:t>
      </w:r>
      <w:proofErr w:type="gramEnd"/>
      <w:r>
        <w:t xml:space="preserve"> maintain the existing process whereby the PCDM calculates a percentage discount which can be applied to each tariff element in the CDCM, t</w:t>
      </w:r>
      <w:r w:rsidR="00B242FF">
        <w:t>he proposed solution is to calculate:</w:t>
      </w:r>
    </w:p>
    <w:p w14:paraId="7CDDC34B" w14:textId="5014171B" w:rsidR="00B242FF" w:rsidRDefault="00B242FF" w:rsidP="00FA2626">
      <w:pPr>
        <w:pStyle w:val="Heading2"/>
        <w:numPr>
          <w:ilvl w:val="0"/>
          <w:numId w:val="56"/>
        </w:numPr>
      </w:pPr>
      <w:r w:rsidRPr="00B242FF">
        <w:t xml:space="preserve">the </w:t>
      </w:r>
      <w:r w:rsidR="00F36812">
        <w:t xml:space="preserve">sum of revenue </w:t>
      </w:r>
      <w:proofErr w:type="gramStart"/>
      <w:r w:rsidR="00F36812">
        <w:t>allocated</w:t>
      </w:r>
      <w:proofErr w:type="gramEnd"/>
      <w:r w:rsidR="00F36812">
        <w:t xml:space="preserve"> to network tiers for which the LDNO is responsible for</w:t>
      </w:r>
      <w:r w:rsidR="00E44803">
        <w:t>,</w:t>
      </w:r>
      <w:r w:rsidR="00F36812">
        <w:t xml:space="preserve"> </w:t>
      </w:r>
      <w:r w:rsidRPr="00B242FF">
        <w:t>on a p/kWh basis</w:t>
      </w:r>
      <w:r w:rsidRPr="006F0516">
        <w:t xml:space="preserve"> </w:t>
      </w:r>
      <w:r>
        <w:t>using the principles of the existing PCDM; and</w:t>
      </w:r>
    </w:p>
    <w:p w14:paraId="422B706E" w14:textId="549F874C" w:rsidR="00B242FF" w:rsidRDefault="00163F0E" w:rsidP="00FA2626">
      <w:pPr>
        <w:pStyle w:val="Heading2"/>
        <w:numPr>
          <w:ilvl w:val="0"/>
          <w:numId w:val="56"/>
        </w:numPr>
      </w:pPr>
      <w:r w:rsidRPr="006F0516">
        <w:t xml:space="preserve">an average absolute p/kWh </w:t>
      </w:r>
      <w:r w:rsidR="00B242FF">
        <w:t xml:space="preserve">for each tariff </w:t>
      </w:r>
      <w:r w:rsidRPr="006F0516">
        <w:t>by dividing the total revenue collected from all tariff components of that all-the-way tariff by the total all-the-way volume associated with that tariff</w:t>
      </w:r>
      <w:r>
        <w:t xml:space="preserve">. </w:t>
      </w:r>
    </w:p>
    <w:p w14:paraId="2FCA86CF" w14:textId="551EE93A" w:rsidR="004839FF" w:rsidRPr="006340B8" w:rsidRDefault="004839FF" w:rsidP="00FA2626">
      <w:pPr>
        <w:pStyle w:val="Heading2"/>
      </w:pPr>
      <w:commentRangeStart w:id="10"/>
      <w:r>
        <w:lastRenderedPageBreak/>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rsidR="002B7E1A">
        <w:t>,</w:t>
      </w:r>
      <w:r w:rsidRPr="00E637EF">
        <w:t xml:space="preserve"> the output of the PCDM i</w:t>
      </w:r>
      <w:r>
        <w:t>s at</w:t>
      </w:r>
      <w:r w:rsidRPr="00E637EF">
        <w:t xml:space="preserve"> voltage level but </w:t>
      </w:r>
      <w:r>
        <w:t xml:space="preserve">this </w:t>
      </w:r>
      <w:r w:rsidRPr="00E637EF">
        <w:t xml:space="preserve">will change to </w:t>
      </w:r>
      <w:r>
        <w:t>at</w:t>
      </w:r>
      <w:r w:rsidRPr="00E637EF">
        <w:t xml:space="preserve"> tariff</w:t>
      </w:r>
      <w:r>
        <w:t xml:space="preserve"> level and so the CDCM and </w:t>
      </w:r>
      <w:r w:rsidR="00977ED1" w:rsidRPr="00977ED1">
        <w:t xml:space="preserve">Extra-High-Voltage </w:t>
      </w:r>
      <w:r w:rsidR="00977ED1">
        <w:t>(</w:t>
      </w:r>
      <w:r w:rsidR="00977ED1" w:rsidRPr="00977ED1">
        <w:t>EHV</w:t>
      </w:r>
      <w:r w:rsidR="00977ED1">
        <w:t>)</w:t>
      </w:r>
      <w:r w:rsidR="00977ED1" w:rsidRPr="00977ED1">
        <w:t xml:space="preserve"> Distribution Charging Methodology </w:t>
      </w:r>
      <w:r w:rsidR="00977ED1">
        <w:t>(</w:t>
      </w:r>
      <w:r>
        <w:t>EDCM</w:t>
      </w:r>
      <w:r w:rsidR="00977ED1">
        <w:t>)</w:t>
      </w:r>
      <w:r>
        <w:t xml:space="preserve"> will need to be amended to accommodate this change.</w:t>
      </w:r>
      <w:commentRangeEnd w:id="10"/>
      <w:r w:rsidR="007B1DFD">
        <w:rPr>
          <w:rStyle w:val="CommentReference"/>
        </w:rPr>
        <w:commentReference w:id="10"/>
      </w:r>
      <w:r w:rsidR="00E37CD4">
        <w:t xml:space="preserve"> 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the necessary amendments won’t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3500A2">
      <w:pPr>
        <w:pStyle w:val="Heading02"/>
      </w:pPr>
      <w:bookmarkStart w:id="11" w:name="_Toc453107797"/>
      <w:bookmarkStart w:id="12" w:name="_Toc525144985"/>
      <w:r w:rsidRPr="00882F64">
        <w:t>Governance</w:t>
      </w:r>
      <w:bookmarkEnd w:id="7"/>
      <w:bookmarkEnd w:id="11"/>
      <w:bookmarkEnd w:id="12"/>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FA2626">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28506BB3" w14:textId="18FD3AEA" w:rsidR="00CA136E" w:rsidRPr="00CA136E" w:rsidRDefault="00CA136E" w:rsidP="00FA2626">
      <w:pPr>
        <w:pStyle w:val="Heading2"/>
      </w:pPr>
      <w:bookmarkStart w:id="13" w:name="_Toc318962135"/>
      <w:bookmarkStart w:id="14"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w:t>
      </w:r>
      <w:proofErr w:type="gramStart"/>
      <w:r w:rsidR="00E637EF">
        <w:t>proceed</w:t>
      </w:r>
      <w:proofErr w:type="gramEnd"/>
      <w:r w:rsidR="00E637EF">
        <w:t xml:space="preserve"> to </w:t>
      </w:r>
      <w:r w:rsidR="00FE21AA">
        <w:t>drafting the Change</w:t>
      </w:r>
      <w:r w:rsidR="00E637EF">
        <w:t xml:space="preserve"> </w:t>
      </w:r>
      <w:r w:rsidR="00FE21AA">
        <w:t>Report</w:t>
      </w:r>
      <w:r w:rsidR="00236CC6">
        <w:t>.</w:t>
      </w:r>
      <w:r w:rsidRPr="00CA136E">
        <w:t xml:space="preserve"> </w:t>
      </w:r>
    </w:p>
    <w:p w14:paraId="3040728B" w14:textId="6610CCAE" w:rsidR="004C6117" w:rsidRPr="00882F64" w:rsidRDefault="004C6117" w:rsidP="003500A2">
      <w:pPr>
        <w:pStyle w:val="Heading02"/>
      </w:pPr>
      <w:bookmarkStart w:id="15" w:name="_Toc525144986"/>
      <w:r w:rsidRPr="00882F64">
        <w:t>Why Change?</w:t>
      </w:r>
      <w:bookmarkEnd w:id="13"/>
      <w:bookmarkEnd w:id="14"/>
      <w:bookmarkEnd w:id="15"/>
    </w:p>
    <w:p w14:paraId="33770109" w14:textId="77777777" w:rsidR="00A13762" w:rsidRDefault="00A13762" w:rsidP="00882F64">
      <w:pPr>
        <w:pStyle w:val="Heading4"/>
      </w:pPr>
      <w:commentRangeStart w:id="16"/>
      <w:r>
        <w:t xml:space="preserve">Background of DCP </w:t>
      </w:r>
      <w:r w:rsidR="00884A41">
        <w:t>266</w:t>
      </w:r>
      <w:commentRangeEnd w:id="16"/>
      <w:r w:rsidR="00FE21AA">
        <w:rPr>
          <w:rStyle w:val="CommentReference"/>
          <w:rFonts w:cs="Times New Roman"/>
          <w:b w:val="0"/>
          <w:bCs w:val="0"/>
          <w:color w:val="auto"/>
        </w:rPr>
        <w:commentReference w:id="16"/>
      </w:r>
    </w:p>
    <w:p w14:paraId="09ED8268" w14:textId="4535A761" w:rsidR="00BF6F7C" w:rsidRPr="00030D37" w:rsidRDefault="00BF6F7C" w:rsidP="00FA2626">
      <w:pPr>
        <w:pStyle w:val="Heading2"/>
        <w:rPr>
          <w:bCs/>
          <w:iCs/>
        </w:rPr>
      </w:pPr>
      <w:r w:rsidRPr="00030D37">
        <w:t>T</w:t>
      </w:r>
      <w:r>
        <w:t>h</w:t>
      </w:r>
      <w:r w:rsidRPr="00030D37">
        <w:t xml:space="preserve">e CDCM model is an incremental cost model by design. It is intended to </w:t>
      </w:r>
      <w:proofErr w:type="gramStart"/>
      <w:r w:rsidRPr="00030D37">
        <w:t>provide</w:t>
      </w:r>
      <w:proofErr w:type="gramEnd"/>
      <w:r w:rsidRPr="00030D37">
        <w:t xml:space="preserve"> forward looking 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model to calculate the discounted CDCM tariffs to be applied to LDNOs. The PCDM is a total cost model by design. It is intended to calculate the total avoided cost </w:t>
      </w:r>
      <w:r>
        <w:t xml:space="preserve">for the host DNO </w:t>
      </w:r>
      <w:r w:rsidRPr="00030D37">
        <w:t xml:space="preserve">associated with the provision of the </w:t>
      </w:r>
      <w:proofErr w:type="gramStart"/>
      <w:r w:rsidRPr="00030D37">
        <w:t>final section</w:t>
      </w:r>
      <w:proofErr w:type="gramEnd"/>
      <w:r w:rsidRPr="00030D37">
        <w:t xml:space="preserve"> of network by LDNOs. </w:t>
      </w:r>
    </w:p>
    <w:p w14:paraId="77B0765E" w14:textId="77777777" w:rsidR="00BF6F7C" w:rsidRDefault="00BF6F7C" w:rsidP="00FA2626">
      <w:pPr>
        <w:pStyle w:val="Heading2"/>
      </w:pPr>
      <w:bookmarkStart w:id="17" w:name="_Toc453107799"/>
      <w:r w:rsidRPr="00030D37">
        <w:t xml:space="preserve">The </w:t>
      </w:r>
      <w:r w:rsidR="00913D8F">
        <w:t>P</w:t>
      </w:r>
      <w:r w:rsidRPr="00030D37">
        <w:t xml:space="preserve">roposer considers that the allocation methods of both models seem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7B9E2E4" w14:textId="77777777" w:rsidR="00BF6F7C" w:rsidRDefault="00BF6F7C" w:rsidP="00FA2626">
      <w:pPr>
        <w:pStyle w:val="Heading2"/>
      </w:pPr>
      <w:r w:rsidRPr="00BF6F7C">
        <w:lastRenderedPageBreak/>
        <w:t xml:space="preserve">It is the view of the </w:t>
      </w:r>
      <w:r w:rsidR="00913D8F">
        <w:t>P</w:t>
      </w:r>
      <w:r w:rsidRPr="00BF6F7C">
        <w:t xml:space="preserve">roposer that it would be more </w:t>
      </w:r>
      <w:proofErr w:type="gramStart"/>
      <w:r w:rsidRPr="00BF6F7C">
        <w:t>appropriate to</w:t>
      </w:r>
      <w:proofErr w:type="gramEnd"/>
      <w:r w:rsidRPr="00BF6F7C">
        <w:t xml:space="preserve"> use the p/kWh avoided cost from the PCDM and then convert this absolute p/kWh to a percentage discount based on the ATW CDCM tariffs. Such an approach would ensure that the absolute p/kWh discount received by LDNOs </w:t>
      </w:r>
      <w:proofErr w:type="gramStart"/>
      <w:r w:rsidRPr="00BF6F7C">
        <w:t>remains</w:t>
      </w:r>
      <w:proofErr w:type="gramEnd"/>
      <w:r w:rsidRPr="00BF6F7C">
        <w:t xml:space="preserve"> aligned with the absolute p/kWh total cost avoided by the host DNO calculated in the PCDM</w:t>
      </w:r>
      <w:r w:rsidR="00DC7E2B">
        <w:t xml:space="preserve"> </w:t>
      </w:r>
      <w:r w:rsidRPr="00BF6F7C">
        <w:t>and is not distorted by the incremental cost allocation approach applied in the CDCM</w:t>
      </w:r>
      <w:r>
        <w:t>.</w:t>
      </w:r>
    </w:p>
    <w:p w14:paraId="414230A6" w14:textId="77777777" w:rsidR="001F5B38" w:rsidRPr="00030D37" w:rsidRDefault="001F5B38" w:rsidP="00FA2626">
      <w:pPr>
        <w:pStyle w:val="Heading2"/>
      </w:pPr>
      <w:r w:rsidRPr="00030D37">
        <w:t xml:space="preserve">The Proposer set out that at </w:t>
      </w:r>
      <w:proofErr w:type="gramStart"/>
      <w:r w:rsidRPr="00030D37">
        <w:t>a high level</w:t>
      </w:r>
      <w:proofErr w:type="gramEnd"/>
      <w:r w:rsidRPr="00030D37">
        <w:t xml:space="preserve">, the calculation of LDNO discounts follows the following steps:  </w:t>
      </w:r>
    </w:p>
    <w:p w14:paraId="235138C2" w14:textId="77777777" w:rsidR="001F5B38" w:rsidRPr="00030D37" w:rsidRDefault="001F5B38" w:rsidP="001F5B38">
      <w:pPr>
        <w:numPr>
          <w:ilvl w:val="1"/>
          <w:numId w:val="42"/>
        </w:numPr>
        <w:tabs>
          <w:tab w:val="left" w:pos="1418"/>
        </w:tabs>
        <w:ind w:left="1418" w:hanging="709"/>
      </w:pPr>
      <w:r w:rsidRPr="00030D37">
        <w:t xml:space="preserve">Price control allowed revenue </w:t>
      </w:r>
      <w:proofErr w:type="gramStart"/>
      <w:r w:rsidRPr="00030D37">
        <w:t>is broken</w:t>
      </w:r>
      <w:proofErr w:type="gramEnd"/>
      <w:r w:rsidRPr="00030D37">
        <w:t xml:space="preserve"> down between operating expenditure, depreciation and return on regulatory asset value.</w:t>
      </w:r>
    </w:p>
    <w:p w14:paraId="7DFB25E4" w14:textId="77777777" w:rsidR="001F5B38" w:rsidRPr="00030D37" w:rsidRDefault="001F5B38" w:rsidP="001F5B38">
      <w:pPr>
        <w:numPr>
          <w:ilvl w:val="1"/>
          <w:numId w:val="42"/>
        </w:numPr>
        <w:tabs>
          <w:tab w:val="left" w:pos="1418"/>
        </w:tabs>
        <w:ind w:left="1418" w:hanging="709"/>
      </w:pPr>
      <w:r w:rsidRPr="00030D37">
        <w:t xml:space="preserve">Each of these components of price control allowed revenue is then </w:t>
      </w:r>
      <w:proofErr w:type="gramStart"/>
      <w:r w:rsidRPr="00030D37">
        <w:t>allocated</w:t>
      </w:r>
      <w:proofErr w:type="gramEnd"/>
      <w:r w:rsidRPr="00030D37">
        <w:t xml:space="preserve"> to network levels using specified drivers.</w:t>
      </w:r>
    </w:p>
    <w:p w14:paraId="26E99D9B" w14:textId="77777777" w:rsidR="001F5B38" w:rsidRPr="00030D37" w:rsidRDefault="001F5B38" w:rsidP="001F5B38">
      <w:pPr>
        <w:numPr>
          <w:ilvl w:val="1"/>
          <w:numId w:val="42"/>
        </w:numPr>
        <w:tabs>
          <w:tab w:val="left" w:pos="1418"/>
        </w:tabs>
        <w:ind w:left="1418" w:hanging="709"/>
      </w:pPr>
      <w:r w:rsidRPr="00030D37">
        <w:t>Determination of a percentage allocation of total revenue per unit to network levels.</w:t>
      </w:r>
    </w:p>
    <w:p w14:paraId="6B500DDC" w14:textId="32834D2C" w:rsidR="001F5B38" w:rsidRPr="00030D37" w:rsidRDefault="001F5B38" w:rsidP="001F5B38">
      <w:pPr>
        <w:numPr>
          <w:ilvl w:val="1"/>
          <w:numId w:val="42"/>
        </w:numPr>
        <w:tabs>
          <w:tab w:val="left" w:pos="1418"/>
        </w:tabs>
        <w:ind w:left="1418" w:hanging="709"/>
      </w:pPr>
      <w:r w:rsidRPr="0067689E">
        <w:t>D</w:t>
      </w:r>
      <w:r w:rsidRPr="00030D37">
        <w:t xml:space="preserve">etermination of the proportion of the </w:t>
      </w:r>
      <w:r w:rsidR="00977ED1">
        <w:t>Low Voltage (</w:t>
      </w:r>
      <w:r w:rsidRPr="00030D37">
        <w:t>LV</w:t>
      </w:r>
      <w:r w:rsidR="00977ED1">
        <w:t>)</w:t>
      </w:r>
      <w:r w:rsidRPr="00030D37">
        <w:t xml:space="preserve"> mains </w:t>
      </w:r>
      <w:proofErr w:type="gramStart"/>
      <w:r w:rsidRPr="00030D37">
        <w:t>deemed</w:t>
      </w:r>
      <w:proofErr w:type="gramEnd"/>
      <w:r w:rsidRPr="00030D37">
        <w:t xml:space="preserve"> to be used by LV-connected embedded networks.</w:t>
      </w:r>
    </w:p>
    <w:p w14:paraId="7930A6DB" w14:textId="3F4181C9" w:rsidR="001F5B38" w:rsidRPr="00030D37" w:rsidRDefault="001F5B38" w:rsidP="001F5B38">
      <w:pPr>
        <w:numPr>
          <w:ilvl w:val="1"/>
          <w:numId w:val="42"/>
        </w:numPr>
        <w:tabs>
          <w:tab w:val="left" w:pos="1418"/>
        </w:tabs>
        <w:ind w:left="1418" w:hanging="709"/>
      </w:pPr>
      <w:r w:rsidRPr="00030D37">
        <w:t xml:space="preserve">Determination of the proportion of the </w:t>
      </w:r>
      <w:r w:rsidR="00977ED1">
        <w:t>High Voltage (</w:t>
      </w:r>
      <w:r w:rsidRPr="00030D37">
        <w:t>HV</w:t>
      </w:r>
      <w:r w:rsidR="00977ED1">
        <w:t>)</w:t>
      </w:r>
      <w:r w:rsidRPr="00030D37">
        <w:t xml:space="preserve"> network </w:t>
      </w:r>
      <w:proofErr w:type="gramStart"/>
      <w:r w:rsidRPr="00030D37">
        <w:t>deemed</w:t>
      </w:r>
      <w:proofErr w:type="gramEnd"/>
      <w:r w:rsidRPr="00030D37">
        <w:t xml:space="preserve"> to be provided by HV-connected embedded networks.</w:t>
      </w:r>
    </w:p>
    <w:p w14:paraId="5A7E1C2A" w14:textId="77777777" w:rsidR="001F5B38" w:rsidRPr="00030D37" w:rsidRDefault="001F5B38" w:rsidP="001F5B38">
      <w:pPr>
        <w:numPr>
          <w:ilvl w:val="1"/>
          <w:numId w:val="42"/>
        </w:numPr>
        <w:tabs>
          <w:tab w:val="left" w:pos="1418"/>
        </w:tabs>
        <w:ind w:left="1418" w:hanging="709"/>
      </w:pPr>
      <w:r w:rsidRPr="00030D37">
        <w:t>Calculation of the discount percentage for each combination of boundary network level and end user network level.</w:t>
      </w:r>
    </w:p>
    <w:p w14:paraId="330B53CC" w14:textId="77777777" w:rsidR="001F5B38" w:rsidRPr="00030D37" w:rsidRDefault="001F5B38" w:rsidP="00FA2626">
      <w:pPr>
        <w:pStyle w:val="Heading2"/>
      </w:pPr>
      <w:r w:rsidRPr="00030D37">
        <w:t xml:space="preserve">The </w:t>
      </w:r>
      <w:r w:rsidR="00913D8F">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the perceived defect in the way the outputs of the prior steps are used to calculate the discount percentages that are applied to </w:t>
      </w:r>
      <w:r>
        <w:t>ATW</w:t>
      </w:r>
      <w:r w:rsidRPr="00030D37">
        <w:t xml:space="preserve"> tariffs in order to determine the LDNO tariffs.</w:t>
      </w:r>
    </w:p>
    <w:bookmarkEnd w:id="17"/>
    <w:p w14:paraId="549A7919" w14:textId="7E8F6099" w:rsidR="001F5B38" w:rsidRDefault="001F5B38" w:rsidP="00FA2626">
      <w:pPr>
        <w:pStyle w:val="Heading2"/>
      </w:pPr>
      <w:r>
        <w:t>T</w:t>
      </w:r>
      <w:r w:rsidRPr="003D05AC">
        <w:t xml:space="preserve">he CP form </w:t>
      </w:r>
      <w:r>
        <w:t>set</w:t>
      </w:r>
      <w:r w:rsidR="00944E00">
        <w:t>s</w:t>
      </w:r>
      <w:r>
        <w:t xml:space="preserve"> out </w:t>
      </w:r>
      <w:r w:rsidRPr="003D05AC">
        <w:t>that</w:t>
      </w:r>
      <w:r>
        <w:t>,</w:t>
      </w:r>
      <w:r w:rsidRPr="003D05AC">
        <w:t xml:space="preserve"> in order to ensure that the avoided total cost (p/kWh) and the ATW CDCM cost are on an equivalent basis, it is likely to be necessary to calculate the avoided total cost (p/kWh) using the allowed revenue and forecast total kWh included within the CDCM for the relevant charging year.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It </w:t>
      </w:r>
      <w:proofErr w:type="gramStart"/>
      <w:r w:rsidRPr="00030D37">
        <w:t>was highlighted</w:t>
      </w:r>
      <w:proofErr w:type="gramEnd"/>
      <w:r w:rsidRPr="00030D37">
        <w:t xml:space="preserve"> that a wider review of </w:t>
      </w:r>
      <w:r>
        <w:t>network charging is</w:t>
      </w:r>
      <w:r w:rsidRPr="00030D37">
        <w:t xml:space="preserve"> taking place outside of this CP. </w:t>
      </w:r>
    </w:p>
    <w:p w14:paraId="45249291" w14:textId="77777777" w:rsidR="001F5B38" w:rsidRPr="001F5B38" w:rsidRDefault="001F5B38" w:rsidP="001F5B38"/>
    <w:p w14:paraId="2717A064" w14:textId="77777777" w:rsidR="00B52063" w:rsidRPr="00B52063" w:rsidRDefault="00765FF2" w:rsidP="003500A2">
      <w:pPr>
        <w:pStyle w:val="Heading02"/>
      </w:pPr>
      <w:bookmarkStart w:id="18" w:name="_Toc525144987"/>
      <w:r>
        <w:lastRenderedPageBreak/>
        <w:t xml:space="preserve">DCP 266 </w:t>
      </w:r>
      <w:r w:rsidR="0007537E">
        <w:t>Working Group Assessment</w:t>
      </w:r>
      <w:bookmarkEnd w:id="18"/>
      <w:r w:rsidR="0007537E">
        <w:t xml:space="preserve"> </w:t>
      </w:r>
    </w:p>
    <w:p w14:paraId="5070DC64" w14:textId="77777777" w:rsidR="0012717A" w:rsidRPr="00882F64" w:rsidRDefault="0012717A" w:rsidP="00FA2626">
      <w:pPr>
        <w:pStyle w:val="Heading2"/>
      </w:pPr>
      <w:bookmarkStart w:id="19"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18" w:history="1">
        <w:r w:rsidRPr="00882F64">
          <w:t>www.dcusa.co.uk</w:t>
        </w:r>
      </w:hyperlink>
      <w:r w:rsidRPr="00882F64">
        <w:t>.</w:t>
      </w:r>
    </w:p>
    <w:p w14:paraId="0E1C1551" w14:textId="366304F0" w:rsidR="00793C81" w:rsidRPr="00882F64" w:rsidRDefault="00793C81" w:rsidP="00FA2626">
      <w:pPr>
        <w:pStyle w:val="Heading2"/>
      </w:pPr>
      <w:bookmarkStart w:id="20"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t>2</w:t>
      </w:r>
      <w:r w:rsidRPr="008A4AAA">
        <w:t xml:space="preserve"> </w:t>
      </w:r>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DC7E2B">
      <w:pPr>
        <w:pStyle w:val="Heading4"/>
      </w:pPr>
      <w:r w:rsidRPr="00DC7E2B">
        <w:t>Consultation One</w:t>
      </w:r>
    </w:p>
    <w:p w14:paraId="2398DCB1" w14:textId="0FC136B8" w:rsidR="008E1EA2" w:rsidRPr="008E1EA2" w:rsidRDefault="00DC7E2B" w:rsidP="00FA2626">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IDNOS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8E1EA2" w:rsidRPr="00C16947">
        <w:t xml:space="preserve">A summary of the responses received, and the Working Group’s </w:t>
      </w:r>
      <w:commentRangeStart w:id="21"/>
      <w:r w:rsidR="008E1EA2" w:rsidRPr="00C16947">
        <w:t xml:space="preserve">conclusions are set out </w:t>
      </w:r>
      <w:r w:rsidR="00480E9D">
        <w:t xml:space="preserve">at the beginning of the collated responses document, </w:t>
      </w:r>
      <w:proofErr w:type="gramStart"/>
      <w:r w:rsidR="00480E9D">
        <w:t>located</w:t>
      </w:r>
      <w:proofErr w:type="gramEnd"/>
      <w:r w:rsidR="00480E9D">
        <w:t xml:space="preserve"> within attachment 2.</w:t>
      </w:r>
      <w:r w:rsidR="008E1EA2" w:rsidRPr="00C16947">
        <w:t xml:space="preserve"> </w:t>
      </w:r>
      <w:commentRangeEnd w:id="21"/>
      <w:r w:rsidR="00FE21AA">
        <w:rPr>
          <w:rStyle w:val="CommentReference"/>
        </w:rPr>
        <w:commentReference w:id="21"/>
      </w:r>
    </w:p>
    <w:p w14:paraId="075EC862" w14:textId="77777777" w:rsidR="00765FF2" w:rsidRPr="00DC7E2B" w:rsidRDefault="00765FF2" w:rsidP="00765FF2">
      <w:pPr>
        <w:pStyle w:val="Heading4"/>
      </w:pPr>
      <w:r>
        <w:t xml:space="preserve">Working Group Conclusions Following </w:t>
      </w:r>
      <w:r w:rsidRPr="00DC7E2B">
        <w:t>Consultation One</w:t>
      </w:r>
    </w:p>
    <w:p w14:paraId="3977B4E4" w14:textId="57F5AF32" w:rsidR="00793C81" w:rsidRDefault="00793C81" w:rsidP="00FA2626">
      <w:pPr>
        <w:pStyle w:val="Heading2"/>
      </w:pPr>
      <w:bookmarkStart w:id="22" w:name="_Hlk525026914"/>
      <w:r>
        <w:t>F</w:t>
      </w:r>
      <w:r w:rsidRPr="00972D9E">
        <w:t>ollowing the Working Group</w:t>
      </w:r>
      <w:r w:rsidR="00E16FB4">
        <w:t>’s</w:t>
      </w:r>
      <w:r w:rsidRPr="00972D9E">
        <w:t xml:space="preserve"> review of the consultation responses, </w:t>
      </w:r>
      <w:r>
        <w:t>t</w:t>
      </w:r>
      <w:r w:rsidRPr="00972D9E">
        <w:t xml:space="preserve">he Working Group </w:t>
      </w:r>
      <w:proofErr w:type="gramStart"/>
      <w:r w:rsidR="00E16FB4">
        <w:t>identified</w:t>
      </w:r>
      <w:proofErr w:type="gramEnd"/>
      <w:r w:rsidRPr="00972D9E">
        <w:t xml:space="preserve"> the</w:t>
      </w:r>
      <w:r w:rsidR="00E16FB4">
        <w:t xml:space="preserve"> key</w:t>
      </w:r>
      <w:r w:rsidRPr="00972D9E">
        <w:t xml:space="preserve"> concerns </w:t>
      </w:r>
      <w:r w:rsidR="00E16FB4">
        <w:t>from</w:t>
      </w:r>
      <w:r w:rsidRPr="00972D9E">
        <w:t xml:space="preserve"> the consultation.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E16FB4">
        <w:t>:</w:t>
      </w:r>
      <w:r w:rsidR="004C2396">
        <w:t xml:space="preserve"> </w:t>
      </w:r>
      <w:r>
        <w:t xml:space="preserve"> </w:t>
      </w:r>
    </w:p>
    <w:p w14:paraId="025A1253" w14:textId="0486C8E2" w:rsidR="00972D9E" w:rsidRDefault="00827162" w:rsidP="004839FF">
      <w:pPr>
        <w:numPr>
          <w:ilvl w:val="0"/>
          <w:numId w:val="43"/>
        </w:numPr>
        <w:spacing w:before="0"/>
      </w:pPr>
      <w:commentRangeStart w:id="23"/>
      <w:r>
        <w:t>Ensur</w:t>
      </w:r>
      <w:r w:rsidR="004C2396">
        <w:t>e</w:t>
      </w:r>
      <w:r>
        <w:t xml:space="preserve"> </w:t>
      </w:r>
      <w:r w:rsidR="00835BF6">
        <w:t>greater</w:t>
      </w:r>
      <w:r>
        <w:t xml:space="preserve"> clarity around the d</w:t>
      </w:r>
      <w:r w:rsidR="00EC5F8D" w:rsidRPr="00972D9E">
        <w:t>efect</w:t>
      </w:r>
      <w:r>
        <w:t xml:space="preserve"> is </w:t>
      </w:r>
      <w:proofErr w:type="gramStart"/>
      <w:r>
        <w:t>provided</w:t>
      </w:r>
      <w:proofErr w:type="gramEnd"/>
      <w:r>
        <w:t xml:space="preserve"> to enable </w:t>
      </w:r>
      <w:r w:rsidR="00835BF6">
        <w:t>better</w:t>
      </w:r>
      <w:r>
        <w:t xml:space="preserve"> understanding of what DCP 266 is seeking to achieve</w:t>
      </w:r>
      <w:r w:rsidR="00E16FB4">
        <w:t>;</w:t>
      </w:r>
    </w:p>
    <w:p w14:paraId="5275748D" w14:textId="51ADDAA4" w:rsidR="00D2549E" w:rsidRDefault="00D2549E" w:rsidP="004C2E51">
      <w:pPr>
        <w:numPr>
          <w:ilvl w:val="0"/>
          <w:numId w:val="43"/>
        </w:numPr>
        <w:spacing w:before="0"/>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E16FB4">
        <w:t>;</w:t>
      </w:r>
    </w:p>
    <w:p w14:paraId="76B6D16C" w14:textId="0AA55CE4" w:rsidR="00972D9E" w:rsidRDefault="00827162" w:rsidP="004C2E51">
      <w:pPr>
        <w:numPr>
          <w:ilvl w:val="0"/>
          <w:numId w:val="43"/>
        </w:numPr>
        <w:spacing w:before="0"/>
      </w:pPr>
      <w:r>
        <w:t xml:space="preserve">Understand the cause behind the increase </w:t>
      </w:r>
      <w:r w:rsidR="00835BF6">
        <w:t xml:space="preserve">seen </w:t>
      </w:r>
      <w:r>
        <w:t>in d</w:t>
      </w:r>
      <w:r w:rsidR="00EC5F8D" w:rsidRPr="00972D9E">
        <w:t xml:space="preserve">iscounts </w:t>
      </w:r>
      <w:r w:rsidR="004C2396">
        <w:t xml:space="preserve">being capped due to </w:t>
      </w:r>
      <w:r>
        <w:t>e</w:t>
      </w:r>
      <w:r w:rsidR="00EC5F8D" w:rsidRPr="00972D9E">
        <w:t>xce</w:t>
      </w:r>
      <w:r>
        <w:t>ed</w:t>
      </w:r>
      <w:r w:rsidR="004C2396">
        <w:t>ing</w:t>
      </w:r>
      <w:r w:rsidR="00EC5F8D" w:rsidRPr="00972D9E">
        <w:t xml:space="preserve"> 100%</w:t>
      </w:r>
      <w:r>
        <w:t xml:space="preserve"> and </w:t>
      </w:r>
      <w:r w:rsidR="004C2396">
        <w:t xml:space="preserve">to </w:t>
      </w:r>
      <w:r>
        <w:t xml:space="preserve">review the existence of instances following </w:t>
      </w:r>
      <w:proofErr w:type="gramStart"/>
      <w:r>
        <w:t>additional</w:t>
      </w:r>
      <w:proofErr w:type="gramEnd"/>
      <w:r>
        <w:t xml:space="preserve"> modelling</w:t>
      </w:r>
      <w:r w:rsidR="00E16FB4">
        <w:t>;</w:t>
      </w:r>
    </w:p>
    <w:p w14:paraId="5E8D2487" w14:textId="04C604A9" w:rsidR="00972D9E" w:rsidRDefault="00827162" w:rsidP="004C2E51">
      <w:pPr>
        <w:numPr>
          <w:ilvl w:val="0"/>
          <w:numId w:val="43"/>
        </w:numPr>
        <w:spacing w:before="0"/>
      </w:pPr>
      <w:r>
        <w:t xml:space="preserve">Provide insight into </w:t>
      </w:r>
      <w:r w:rsidR="004C2396">
        <w:t>their deliberations with respect to i</w:t>
      </w:r>
      <w:r w:rsidR="00EC5F8D">
        <w:t>ncentives</w:t>
      </w:r>
      <w:r w:rsidR="004C2396">
        <w:t xml:space="preserve"> and to </w:t>
      </w:r>
      <w:r w:rsidR="00C46CDC">
        <w:t xml:space="preserve">explain how incentives/penalties </w:t>
      </w:r>
      <w:proofErr w:type="gramStart"/>
      <w:r w:rsidR="00C46CDC">
        <w:t>are currently treated</w:t>
      </w:r>
      <w:proofErr w:type="gramEnd"/>
      <w:r w:rsidR="00E16FB4">
        <w:t>;</w:t>
      </w:r>
    </w:p>
    <w:p w14:paraId="67BF3877" w14:textId="3BAD68AA" w:rsidR="00972D9E" w:rsidRDefault="004C2396" w:rsidP="004C2E51">
      <w:pPr>
        <w:numPr>
          <w:ilvl w:val="0"/>
          <w:numId w:val="43"/>
        </w:numPr>
        <w:spacing w:before="0"/>
      </w:pPr>
      <w:r>
        <w:t xml:space="preserve">Clearly explain the approach taken regarding </w:t>
      </w:r>
      <w:r w:rsidR="00EC5F8D">
        <w:t>EHV Generation Credits</w:t>
      </w:r>
      <w:r>
        <w:t xml:space="preserve"> </w:t>
      </w:r>
      <w:r w:rsidR="00C46CDC">
        <w:t>is that of the status quo</w:t>
      </w:r>
      <w:r w:rsidR="00E16FB4">
        <w:t>;</w:t>
      </w:r>
      <w:r w:rsidR="00C46CDC">
        <w:t xml:space="preserve"> </w:t>
      </w:r>
      <w:r>
        <w:t xml:space="preserve"> </w:t>
      </w:r>
    </w:p>
    <w:p w14:paraId="2DE61CE0" w14:textId="06950E1D" w:rsidR="00972D9E" w:rsidRDefault="00D2549E" w:rsidP="004C2E51">
      <w:pPr>
        <w:numPr>
          <w:ilvl w:val="0"/>
          <w:numId w:val="43"/>
        </w:numPr>
        <w:spacing w:before="0"/>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E16FB4">
        <w:t>;</w:t>
      </w:r>
      <w:r w:rsidR="00835BF6">
        <w:t xml:space="preserve"> </w:t>
      </w:r>
    </w:p>
    <w:p w14:paraId="2D20C231" w14:textId="6CB2F730" w:rsidR="00972D9E" w:rsidRDefault="007171E1" w:rsidP="004C2E51">
      <w:pPr>
        <w:numPr>
          <w:ilvl w:val="0"/>
          <w:numId w:val="43"/>
        </w:numPr>
        <w:spacing w:before="0"/>
      </w:pPr>
      <w:r>
        <w:lastRenderedPageBreak/>
        <w:t>Address concer</w:t>
      </w:r>
      <w:r w:rsidR="00F6365A">
        <w:t>n</w:t>
      </w:r>
      <w:r>
        <w:t>s related to v</w:t>
      </w:r>
      <w:r w:rsidR="00EC5F8D">
        <w:t xml:space="preserve">olatility </w:t>
      </w:r>
      <w:r>
        <w:t xml:space="preserve">of LDNO margins </w:t>
      </w:r>
      <w:proofErr w:type="gramStart"/>
      <w:r w:rsidR="00F6365A">
        <w:t>as a result of</w:t>
      </w:r>
      <w:proofErr w:type="gramEnd"/>
      <w:r w:rsidR="00F6365A">
        <w:t xml:space="preserve"> DCP 266 </w:t>
      </w:r>
      <w:r>
        <w:t>by testing the s</w:t>
      </w:r>
      <w:r w:rsidR="00EC5F8D">
        <w:t>ensitivity</w:t>
      </w:r>
      <w:r>
        <w:t xml:space="preserve"> of LDNO tariffs</w:t>
      </w:r>
      <w:r w:rsidR="00F6365A">
        <w:t xml:space="preserve"> to DNO volume forecasts</w:t>
      </w:r>
      <w:r w:rsidR="00E16FB4">
        <w:t>;</w:t>
      </w:r>
    </w:p>
    <w:p w14:paraId="5CC699F5" w14:textId="270F506F" w:rsidR="00972D9E" w:rsidRDefault="00835BF6" w:rsidP="004C2E51">
      <w:pPr>
        <w:numPr>
          <w:ilvl w:val="0"/>
          <w:numId w:val="43"/>
        </w:numPr>
        <w:spacing w:before="0"/>
      </w:pPr>
      <w:r>
        <w:t xml:space="preserve">Monitor any potential for </w:t>
      </w:r>
      <w:r w:rsidR="00977ED1">
        <w:t>Ofgem’s</w:t>
      </w:r>
      <w:r>
        <w:t xml:space="preserve"> </w:t>
      </w:r>
      <w:r w:rsidR="00977ED1">
        <w:t>Targeted Charging Review (</w:t>
      </w:r>
      <w:r w:rsidR="00EC5F8D">
        <w:t>TCR</w:t>
      </w:r>
      <w:r w:rsidR="00977ED1">
        <w:t>)</w:t>
      </w:r>
      <w:r w:rsidR="00EC5F8D">
        <w:t xml:space="preserve"> / S</w:t>
      </w:r>
      <w:r w:rsidR="00977ED1">
        <w:t xml:space="preserve">ignificant </w:t>
      </w:r>
      <w:r w:rsidR="00EC5F8D">
        <w:t>C</w:t>
      </w:r>
      <w:r w:rsidR="00977ED1">
        <w:t xml:space="preserve">ode </w:t>
      </w:r>
      <w:r w:rsidR="00EC5F8D">
        <w:t>R</w:t>
      </w:r>
      <w:r w:rsidR="00977ED1">
        <w:t>eview (SCR)</w:t>
      </w:r>
      <w:r w:rsidR="00EC5F8D">
        <w:t xml:space="preserve"> </w:t>
      </w:r>
      <w:r>
        <w:t>to i</w:t>
      </w:r>
      <w:r w:rsidR="00EC5F8D">
        <w:t>nteract</w:t>
      </w:r>
      <w:r>
        <w:t xml:space="preserve"> with the work being undertaken by the group and </w:t>
      </w:r>
      <w:proofErr w:type="gramStart"/>
      <w:r>
        <w:t>provide</w:t>
      </w:r>
      <w:proofErr w:type="gramEnd"/>
      <w:r>
        <w:t xml:space="preserve"> further detail if/when needed</w:t>
      </w:r>
      <w:r w:rsidR="00E16FB4">
        <w:t>;</w:t>
      </w:r>
    </w:p>
    <w:p w14:paraId="4A0D22C5" w14:textId="30AF814A" w:rsidR="00972D9E" w:rsidRDefault="007171E1" w:rsidP="004C2E51">
      <w:pPr>
        <w:numPr>
          <w:ilvl w:val="0"/>
          <w:numId w:val="43"/>
        </w:numPr>
        <w:spacing w:before="0"/>
      </w:pPr>
      <w:proofErr w:type="gramStart"/>
      <w:r>
        <w:t>Provide</w:t>
      </w:r>
      <w:proofErr w:type="gramEnd"/>
      <w:r>
        <w:t xml:space="preserve"> a response to concerns around c</w:t>
      </w:r>
      <w:r w:rsidR="00EC5F8D">
        <w:t>omplexity</w:t>
      </w:r>
      <w:r>
        <w:t xml:space="preserve"> of the model/s and potentially the methodology</w:t>
      </w:r>
      <w:r w:rsidR="00E16FB4">
        <w:t>; and</w:t>
      </w:r>
    </w:p>
    <w:p w14:paraId="74FBC671" w14:textId="57FFD118" w:rsidR="00EC5F8D" w:rsidRPr="00972D9E" w:rsidRDefault="007171E1" w:rsidP="004C2E51">
      <w:pPr>
        <w:numPr>
          <w:ilvl w:val="0"/>
          <w:numId w:val="43"/>
        </w:numPr>
        <w:spacing w:before="0"/>
      </w:pPr>
      <w:r>
        <w:t>Understand how, if at all, DCP 266 interacts with competition law and address concerns related to the potential impact of DCP 266 on c</w:t>
      </w:r>
      <w:r w:rsidR="00EC5F8D" w:rsidRPr="00EC5F8D">
        <w:t>ompetition</w:t>
      </w:r>
      <w:r>
        <w:t>.</w:t>
      </w:r>
      <w:commentRangeEnd w:id="23"/>
      <w:r w:rsidR="002F1E49">
        <w:rPr>
          <w:rStyle w:val="CommentReference"/>
        </w:rPr>
        <w:commentReference w:id="23"/>
      </w:r>
    </w:p>
    <w:bookmarkEnd w:id="22"/>
    <w:p w14:paraId="79F8C5F2" w14:textId="77777777" w:rsidR="001A03E2" w:rsidRDefault="00EC5F8D" w:rsidP="00FA2626">
      <w:pPr>
        <w:pStyle w:val="Heading2"/>
        <w:rPr>
          <w:rFonts w:cs="Arial"/>
          <w:bCs/>
          <w:iCs/>
          <w:szCs w:val="20"/>
        </w:rPr>
      </w:pPr>
      <w:r>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57CEE081" w14:textId="0C055E10" w:rsidR="00EC5F8D" w:rsidRPr="00590209" w:rsidRDefault="00EC5F8D" w:rsidP="00135F44">
      <w:pPr>
        <w:ind w:firstLine="578"/>
        <w:rPr>
          <w:rStyle w:val="BookTitle"/>
          <w:sz w:val="22"/>
          <w:u w:val="single"/>
        </w:rPr>
      </w:pPr>
      <w:r w:rsidRPr="00590209">
        <w:rPr>
          <w:rStyle w:val="BookTitle"/>
          <w:sz w:val="22"/>
          <w:u w:val="single"/>
        </w:rPr>
        <w:t>Defect</w:t>
      </w:r>
      <w:r w:rsidR="00A13C1E">
        <w:rPr>
          <w:rStyle w:val="BookTitle"/>
          <w:sz w:val="22"/>
          <w:u w:val="single"/>
        </w:rPr>
        <w:t xml:space="preserve"> </w:t>
      </w:r>
    </w:p>
    <w:p w14:paraId="36879DFD" w14:textId="79D68D56" w:rsidR="008871A1" w:rsidRDefault="00EB3C99" w:rsidP="00FA2626">
      <w:pPr>
        <w:pStyle w:val="Heading2"/>
      </w:pPr>
      <w:r w:rsidRPr="00EB3C99">
        <w:t xml:space="preserve">The Working Group noted </w:t>
      </w:r>
      <w:r w:rsidR="008871A1">
        <w:t xml:space="preserve">that responses to the consultation </w:t>
      </w:r>
      <w:proofErr w:type="gramStart"/>
      <w:r w:rsidR="008871A1">
        <w:t>indicated</w:t>
      </w:r>
      <w:proofErr w:type="gramEnd"/>
      <w:r w:rsidR="008871A1">
        <w:t xml:space="preserve"> t</w:t>
      </w:r>
      <w:r w:rsidRPr="00EB3C99">
        <w:t>hat the defect that DCP 266 is seeking to amend had not been defined clearly enough</w:t>
      </w:r>
      <w:r w:rsidR="006340B8">
        <w:t>, with some respondents stating that they did not agree with the view that a defect exists</w:t>
      </w:r>
      <w:r w:rsidRPr="00EB3C99">
        <w:t>.</w:t>
      </w:r>
      <w:r w:rsidR="008871A1">
        <w:t xml:space="preserve"> </w:t>
      </w:r>
      <w:r w:rsidR="00BB30A5">
        <w:t xml:space="preserve">The Working Group </w:t>
      </w:r>
      <w:r w:rsidR="008871A1">
        <w:t>agreed to e</w:t>
      </w:r>
      <w:r w:rsidR="008871A1" w:rsidRPr="008871A1">
        <w:t xml:space="preserve">nsure that wording around the intent of this change </w:t>
      </w:r>
      <w:proofErr w:type="gramStart"/>
      <w:r w:rsidR="008871A1" w:rsidRPr="008871A1">
        <w:t>is clearly defined</w:t>
      </w:r>
      <w:proofErr w:type="gramEnd"/>
      <w:r w:rsidR="008871A1" w:rsidRPr="008871A1">
        <w:t xml:space="preserve"> by explaining why the current approach </w:t>
      </w:r>
      <w:r w:rsidR="006340B8">
        <w:t>should be updated</w:t>
      </w:r>
      <w:r w:rsidR="008871A1" w:rsidRPr="008871A1">
        <w:t xml:space="preserve"> </w:t>
      </w:r>
      <w:r w:rsidR="008871A1">
        <w:t xml:space="preserve">and to include </w:t>
      </w:r>
      <w:r w:rsidR="008871A1" w:rsidRPr="008871A1">
        <w:t xml:space="preserve">a detailed explanation </w:t>
      </w:r>
      <w:r w:rsidR="00E06839">
        <w:t>with respect to how the proposed approach is better than the status quo.</w:t>
      </w:r>
    </w:p>
    <w:p w14:paraId="0BC4C6AF" w14:textId="36F90811" w:rsidR="008871A1" w:rsidRDefault="008871A1" w:rsidP="00FA2626">
      <w:pPr>
        <w:pStyle w:val="Heading2"/>
      </w:pPr>
      <w:r>
        <w:t xml:space="preserve">In undertaking the task of ensuring that the wording around the </w:t>
      </w:r>
      <w:r w:rsidRPr="00EB3C99">
        <w:t>defect</w:t>
      </w:r>
      <w:r>
        <w:t xml:space="preserve"> is clearly defined, the Working Group reviewed their draft versions of the consultation </w:t>
      </w:r>
      <w:r w:rsidR="00E06839">
        <w:t xml:space="preserve">document </w:t>
      </w:r>
      <w:r>
        <w:t xml:space="preserve">alongside correspondence associated with the </w:t>
      </w:r>
      <w:proofErr w:type="gramStart"/>
      <w:r>
        <w:t>early stages</w:t>
      </w:r>
      <w:proofErr w:type="gramEnd"/>
      <w:r>
        <w:t xml:space="preserve"> of development. The Working Group also undertook a review of the relevant sections of the </w:t>
      </w:r>
      <w:r w:rsidRPr="008871A1">
        <w:t>Ofgem document</w:t>
      </w:r>
      <w:r>
        <w:t>s</w:t>
      </w:r>
      <w:r w:rsidRPr="008871A1">
        <w:t xml:space="preserve"> referenced in consultation </w:t>
      </w:r>
      <w:r>
        <w:t xml:space="preserve">and </w:t>
      </w:r>
      <w:proofErr w:type="gramStart"/>
      <w:r>
        <w:t>subsequent</w:t>
      </w:r>
      <w:proofErr w:type="gramEnd"/>
      <w:r>
        <w:t xml:space="preserve"> </w:t>
      </w:r>
      <w:r w:rsidRPr="008871A1">
        <w:t xml:space="preserve">responses </w:t>
      </w:r>
      <w:r>
        <w:t>with respect to t</w:t>
      </w:r>
      <w:r w:rsidRPr="008871A1">
        <w:t xml:space="preserve">he intent of the CDCM and the interactions between DNOs and </w:t>
      </w:r>
      <w:r w:rsidR="00793C81">
        <w:t>L</w:t>
      </w:r>
      <w:r w:rsidRPr="008871A1">
        <w:t>DNOs.</w:t>
      </w:r>
      <w:r>
        <w:t xml:space="preserve"> A further review </w:t>
      </w:r>
      <w:proofErr w:type="gramStart"/>
      <w:r>
        <w:t>was carried</w:t>
      </w:r>
      <w:proofErr w:type="gramEnd"/>
      <w:r>
        <w:t xml:space="preserve"> out on relevant information </w:t>
      </w:r>
      <w:r w:rsidRPr="008871A1">
        <w:t>relating to discussions held at</w:t>
      </w:r>
      <w:r w:rsidR="002A53DC">
        <w:t xml:space="preserve"> the </w:t>
      </w:r>
      <w:r w:rsidR="00793C81" w:rsidRPr="00793C81">
        <w:t>Distribution Charging Methodology Forum Methodology Issue Group</w:t>
      </w:r>
      <w:r w:rsidRPr="008871A1">
        <w:t xml:space="preserve"> meetings</w:t>
      </w:r>
      <w:r w:rsidR="002A53DC">
        <w:t xml:space="preserve">, at which the original issue on the application of </w:t>
      </w:r>
      <w:r w:rsidR="009B0582">
        <w:t>L</w:t>
      </w:r>
      <w:r w:rsidR="002A53DC">
        <w:t>DNO discounts was raised</w:t>
      </w:r>
      <w:r w:rsidRPr="008871A1">
        <w:t>.</w:t>
      </w:r>
    </w:p>
    <w:p w14:paraId="1706DDE6" w14:textId="6DB78D8F" w:rsidR="008871A1" w:rsidRDefault="00A13C1E" w:rsidP="00FA2626">
      <w:pPr>
        <w:pStyle w:val="Heading2"/>
      </w:pPr>
      <w:r>
        <w:t xml:space="preserve">The Working Group have updated the rationale for stating that a defect exists throughout sections one and three of this </w:t>
      </w:r>
      <w:proofErr w:type="gramStart"/>
      <w:r w:rsidR="00E06839">
        <w:t>document</w:t>
      </w:r>
      <w:proofErr w:type="gramEnd"/>
      <w:r w:rsidR="00E06839">
        <w:t xml:space="preserve"> and have also updated the example initially provided which outlined the approach to calculating LDNO discounts</w:t>
      </w:r>
      <w:r>
        <w:t xml:space="preserve">. </w:t>
      </w:r>
    </w:p>
    <w:p w14:paraId="62FA7CD7" w14:textId="6B6A9428" w:rsidR="00793C81" w:rsidRPr="00135F44" w:rsidRDefault="004B483B" w:rsidP="00793C81">
      <w:pPr>
        <w:ind w:firstLine="578"/>
        <w:rPr>
          <w:rStyle w:val="BookTitle"/>
          <w:sz w:val="22"/>
          <w:u w:val="single"/>
        </w:rPr>
      </w:pPr>
      <w:commentRangeStart w:id="24"/>
      <w:commentRangeStart w:id="25"/>
      <w:r>
        <w:rPr>
          <w:rStyle w:val="BookTitle"/>
          <w:sz w:val="22"/>
          <w:u w:val="single"/>
        </w:rPr>
        <w:t>Unintended Consequences of Input Data</w:t>
      </w:r>
      <w:commentRangeEnd w:id="24"/>
      <w:r w:rsidR="00793C81">
        <w:rPr>
          <w:rStyle w:val="CommentReference"/>
        </w:rPr>
        <w:commentReference w:id="24"/>
      </w:r>
      <w:commentRangeEnd w:id="25"/>
      <w:r w:rsidR="00A13C1E">
        <w:rPr>
          <w:rStyle w:val="CommentReference"/>
        </w:rPr>
        <w:commentReference w:id="25"/>
      </w:r>
    </w:p>
    <w:p w14:paraId="0815DAEE" w14:textId="77777777" w:rsidR="00BB30A5" w:rsidRDefault="00BB30A5" w:rsidP="00FA2626">
      <w:pPr>
        <w:pStyle w:val="Heading2"/>
        <w:rPr>
          <w:rFonts w:cs="Arial"/>
          <w:bCs/>
          <w:iCs/>
          <w:szCs w:val="20"/>
        </w:rPr>
      </w:pPr>
      <w:r>
        <w:t>The Working Group</w:t>
      </w:r>
      <w:r w:rsidR="00135F44">
        <w:t xml:space="preserve"> agreed to</w:t>
      </w:r>
      <w:r>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proofErr w:type="gramStart"/>
      <w:r w:rsidR="00366E4C" w:rsidRPr="00366E4C">
        <w:t>take into account</w:t>
      </w:r>
      <w:proofErr w:type="gramEnd"/>
      <w:r w:rsidR="00366E4C" w:rsidRPr="00366E4C">
        <w:t xml:space="preserve"> the areas highlighted by respondents during the review of the responses to the </w:t>
      </w:r>
      <w:r w:rsidR="00135F44">
        <w:t>first consultation.</w:t>
      </w:r>
    </w:p>
    <w:p w14:paraId="55D19212" w14:textId="398F37E5" w:rsidR="002F1E49" w:rsidRDefault="00BB30A5" w:rsidP="00FA2626">
      <w:pPr>
        <w:pStyle w:val="Heading2"/>
      </w:pPr>
      <w:r>
        <w:lastRenderedPageBreak/>
        <w:t>The Working Group</w:t>
      </w:r>
      <w:r w:rsidR="00FD1EF6">
        <w:t>’</w:t>
      </w:r>
      <w:r w:rsidR="00135F44">
        <w:t xml:space="preserve">s proposed solution </w:t>
      </w:r>
      <w:proofErr w:type="gramStart"/>
      <w:r w:rsidR="00135F44">
        <w:t>is designed</w:t>
      </w:r>
      <w:proofErr w:type="gramEnd"/>
      <w:r w:rsidR="00135F44">
        <w:t xml:space="preserve"> to resolve the issue of cost data relating to </w:t>
      </w:r>
      <w:r w:rsidR="00977ED1" w:rsidRPr="00977ED1">
        <w:t>Distribution Price Control Review</w:t>
      </w:r>
      <w:r w:rsidR="00977ED1">
        <w:t xml:space="preserve"> (</w:t>
      </w:r>
      <w:r w:rsidR="00135F44">
        <w:t>DPCR</w:t>
      </w:r>
      <w:r w:rsidR="00977ED1">
        <w:t>)</w:t>
      </w:r>
      <w:r w:rsidR="00135F44">
        <w:t xml:space="preserve">4/5 being used in conjunction with revenue and volumes data relating to the charging year. </w:t>
      </w:r>
      <w:commentRangeStart w:id="26"/>
      <w:proofErr w:type="gramStart"/>
      <w:r w:rsidR="002F1E49">
        <w:t>In order to</w:t>
      </w:r>
      <w:proofErr w:type="gramEnd"/>
      <w:r w:rsidR="002F1E49">
        <w:t xml:space="preserve"> maintain the existing process whereby the PCDM calculates a percentage discount which can be applied to each tariff element in the CDCM, the proposed solution is to calculate:</w:t>
      </w:r>
    </w:p>
    <w:p w14:paraId="63DDAD28" w14:textId="77777777" w:rsidR="002F1E49" w:rsidRDefault="002F1E49" w:rsidP="00FA2626">
      <w:pPr>
        <w:pStyle w:val="Heading2"/>
        <w:numPr>
          <w:ilvl w:val="0"/>
          <w:numId w:val="61"/>
        </w:numPr>
      </w:pPr>
      <w:r w:rsidRPr="00B242FF">
        <w:t xml:space="preserve">the </w:t>
      </w:r>
      <w:r>
        <w:t xml:space="preserve">sum of revenue </w:t>
      </w:r>
      <w:proofErr w:type="gramStart"/>
      <w:r>
        <w:t>allocated</w:t>
      </w:r>
      <w:proofErr w:type="gramEnd"/>
      <w:r>
        <w:t xml:space="preserve"> to network tiers for which the LDNO is responsible for, </w:t>
      </w:r>
      <w:r w:rsidRPr="00B242FF">
        <w:t>on a p/kWh basis</w:t>
      </w:r>
      <w:r w:rsidRPr="006F0516">
        <w:t xml:space="preserve"> </w:t>
      </w:r>
      <w:r>
        <w:t>using the principles of the existing PCDM; and</w:t>
      </w:r>
    </w:p>
    <w:p w14:paraId="4A48B198" w14:textId="77777777" w:rsidR="002F1E49" w:rsidRDefault="002F1E49" w:rsidP="00FA2626">
      <w:pPr>
        <w:pStyle w:val="Heading2"/>
        <w:numPr>
          <w:ilvl w:val="0"/>
          <w:numId w:val="61"/>
        </w:numPr>
      </w:pP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61D1FACB" w14:textId="77777777" w:rsidR="002F1E49" w:rsidRPr="006340B8" w:rsidRDefault="002F1E49" w:rsidP="00FA2626">
      <w:pPr>
        <w:pStyle w:val="Heading2"/>
      </w:pPr>
      <w:commentRangeStart w:id="27"/>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 of the PCDM i</w:t>
      </w:r>
      <w:r>
        <w:t>s at</w:t>
      </w:r>
      <w:r w:rsidRPr="00E637EF">
        <w:t xml:space="preserve"> voltage level but </w:t>
      </w:r>
      <w:r>
        <w:t xml:space="preserve">this </w:t>
      </w:r>
      <w:r w:rsidRPr="00E637EF">
        <w:t xml:space="preserve">will change to </w:t>
      </w:r>
      <w:r>
        <w:t>at</w:t>
      </w:r>
      <w:r w:rsidRPr="00E637EF">
        <w:t xml:space="preserve"> tariff</w:t>
      </w:r>
      <w:r>
        <w:t xml:space="preserve"> level and so the CDCM and EDCM will need to </w:t>
      </w:r>
      <w:proofErr w:type="gramStart"/>
      <w:r>
        <w:t>be amended</w:t>
      </w:r>
      <w:proofErr w:type="gramEnd"/>
      <w:r>
        <w:t xml:space="preserve"> to accommodate this change.</w:t>
      </w:r>
      <w:commentRangeEnd w:id="27"/>
      <w:r>
        <w:rPr>
          <w:rStyle w:val="CommentReference"/>
        </w:rPr>
        <w:commentReference w:id="27"/>
      </w:r>
      <w:commentRangeEnd w:id="26"/>
      <w:r w:rsidR="009E16EF">
        <w:rPr>
          <w:rStyle w:val="CommentReference"/>
        </w:rPr>
        <w:commentReference w:id="26"/>
      </w:r>
    </w:p>
    <w:p w14:paraId="023A1AA7" w14:textId="423DE302" w:rsidR="00FD1EF6" w:rsidRDefault="00FD1EF6" w:rsidP="00FA2626">
      <w:pPr>
        <w:pStyle w:val="Heading2"/>
      </w:pPr>
      <w:r>
        <w:t xml:space="preserve">In the existing PCDM, 2007/08 units distributed data </w:t>
      </w:r>
      <w:proofErr w:type="gramStart"/>
      <w:r>
        <w:t>is input</w:t>
      </w:r>
      <w:proofErr w:type="gramEnd"/>
      <w:r>
        <w:t xml:space="preserve"> at three network levels – EHV, HV and LV. </w:t>
      </w:r>
      <w:proofErr w:type="gramStart"/>
      <w:r>
        <w:t>In order for</w:t>
      </w:r>
      <w:proofErr w:type="gramEnd"/>
      <w:r>
        <w:t xml:space="preserve"> the ‘unit scaler’ to be applied on a consistent basis, it will be necessary for DNOs to input charging year units distributed data on the same basis.</w:t>
      </w:r>
    </w:p>
    <w:p w14:paraId="14DCA461" w14:textId="1C9AB738" w:rsidR="00135F44" w:rsidRDefault="00FD1EF6" w:rsidP="00FA2626">
      <w:pPr>
        <w:pStyle w:val="Heading2"/>
      </w:pPr>
      <w:r>
        <w:t>Such data was used for the modelling work carried out for the first consultation, but the</w:t>
      </w:r>
      <w:r w:rsidR="0007207A">
        <w:t xml:space="preserve"> units distributed</w:t>
      </w:r>
      <w:r w:rsidR="00135F44">
        <w:t xml:space="preserve"> </w:t>
      </w:r>
      <w:r>
        <w:t xml:space="preserve">data </w:t>
      </w:r>
      <w:r w:rsidR="00135F44">
        <w:t xml:space="preserve">provided by DNOs </w:t>
      </w:r>
      <w:r>
        <w:t>for the first consultation</w:t>
      </w:r>
      <w:r w:rsidR="0007207A">
        <w:t xml:space="preserve"> </w:t>
      </w:r>
      <w:r w:rsidR="00135F44">
        <w:t xml:space="preserve">allocated </w:t>
      </w:r>
      <w:r>
        <w:t>units distributed to customers connected at</w:t>
      </w:r>
      <w:r w:rsidR="00135F44">
        <w:t xml:space="preserve"> the HV Substation level</w:t>
      </w:r>
      <w:r w:rsidR="0007207A">
        <w:t xml:space="preserve"> </w:t>
      </w:r>
      <w:r>
        <w:t>to</w:t>
      </w:r>
      <w:r w:rsidR="0007207A">
        <w:t xml:space="preserve"> the EHV network level</w:t>
      </w:r>
      <w:r>
        <w:t>, in line with the current distribution licence definition of ‘designated EHV’</w:t>
      </w:r>
      <w:r w:rsidR="0007207A">
        <w:t xml:space="preserve">. However, the EHV Boundary definition </w:t>
      </w:r>
      <w:r>
        <w:t xml:space="preserve">has </w:t>
      </w:r>
      <w:r w:rsidR="0007207A">
        <w:t xml:space="preserve">changed </w:t>
      </w:r>
      <w:r>
        <w:t xml:space="preserve">since </w:t>
      </w:r>
      <w:r w:rsidR="0007207A">
        <w:t xml:space="preserve">2007/08, </w:t>
      </w:r>
      <w:r>
        <w:t>so units distributed to customers connected at</w:t>
      </w:r>
      <w:r w:rsidR="00374E6D">
        <w:t xml:space="preserve"> HV Substation </w:t>
      </w:r>
      <w:r w:rsidR="00135F44">
        <w:t xml:space="preserve">should be </w:t>
      </w:r>
      <w:proofErr w:type="gramStart"/>
      <w:r>
        <w:t>allocated</w:t>
      </w:r>
      <w:proofErr w:type="gramEnd"/>
      <w:r>
        <w:t xml:space="preserve"> to</w:t>
      </w:r>
      <w:r w:rsidR="00135F44">
        <w:t xml:space="preserve"> the HV network level</w:t>
      </w:r>
      <w:r>
        <w:t xml:space="preserve"> in line with the 2007/08 definition</w:t>
      </w:r>
      <w:r w:rsidR="00374E6D">
        <w:t>.</w:t>
      </w:r>
      <w:r>
        <w:t xml:space="preserve"> This has </w:t>
      </w:r>
      <w:proofErr w:type="gramStart"/>
      <w:r>
        <w:t>been rectified</w:t>
      </w:r>
      <w:proofErr w:type="gramEnd"/>
      <w:r>
        <w:t xml:space="preserve"> in the data being used for the modelling work undertaken for this consultation.</w:t>
      </w:r>
      <w:r w:rsidR="00374E6D">
        <w:t xml:space="preserve"> </w:t>
      </w:r>
      <w:r w:rsidR="00135F44">
        <w:t xml:space="preserve"> </w:t>
      </w:r>
      <w:r w:rsidR="00E851FF">
        <w:t>This ensures consistency with the allocation of costs in the PCDM.</w:t>
      </w:r>
    </w:p>
    <w:p w14:paraId="6F9AD296" w14:textId="77777777" w:rsidR="00EC5F8D" w:rsidRPr="00A21806" w:rsidRDefault="00EC5F8D" w:rsidP="00135F44">
      <w:pPr>
        <w:ind w:firstLine="578"/>
        <w:rPr>
          <w:rStyle w:val="BookTitle"/>
          <w:sz w:val="22"/>
          <w:u w:val="single"/>
        </w:rPr>
      </w:pPr>
      <w:r w:rsidRPr="00A21806">
        <w:rPr>
          <w:rStyle w:val="BookTitle"/>
          <w:sz w:val="22"/>
          <w:u w:val="single"/>
        </w:rPr>
        <w:t xml:space="preserve">Discounts </w:t>
      </w:r>
      <w:proofErr w:type="gramStart"/>
      <w:r w:rsidRPr="00A21806">
        <w:rPr>
          <w:rStyle w:val="BookTitle"/>
          <w:sz w:val="22"/>
          <w:u w:val="single"/>
        </w:rPr>
        <w:t>In</w:t>
      </w:r>
      <w:proofErr w:type="gramEnd"/>
      <w:r w:rsidRPr="00A21806">
        <w:rPr>
          <w:rStyle w:val="BookTitle"/>
          <w:sz w:val="22"/>
          <w:u w:val="single"/>
        </w:rPr>
        <w:t xml:space="preserve"> Excess Of 100%</w:t>
      </w:r>
    </w:p>
    <w:p w14:paraId="271E756F" w14:textId="4F01A3DA" w:rsidR="0083150F" w:rsidRDefault="0083150F" w:rsidP="00FA2626">
      <w:pPr>
        <w:pStyle w:val="Heading2"/>
      </w:pPr>
      <w:r w:rsidRPr="003D14F6">
        <w:t xml:space="preserve">The Working Group noted that IDNO’s </w:t>
      </w:r>
      <w:proofErr w:type="gramStart"/>
      <w:r w:rsidRPr="003D14F6">
        <w:t>shouldn’t</w:t>
      </w:r>
      <w:proofErr w:type="gramEnd"/>
      <w:r w:rsidRPr="003D14F6">
        <w:t xml:space="preserve"> be paid to use the DNOs network (i.e. shouldn’t receive discounts that exceed 100%).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 An action was recorded for the Working Group to review the 800 instances of discounts being capped at 100% to confirm which tariffs have been </w:t>
      </w:r>
      <w:proofErr w:type="gramStart"/>
      <w:r w:rsidRPr="003D14F6">
        <w:t>impacted</w:t>
      </w:r>
      <w:proofErr w:type="gramEnd"/>
      <w:r>
        <w:t xml:space="preserve"> and if there are any customers on the tariffs.</w:t>
      </w:r>
    </w:p>
    <w:p w14:paraId="252EA000" w14:textId="2570ED8C" w:rsidR="00793C81" w:rsidRPr="00097087" w:rsidRDefault="00793C81" w:rsidP="00FA2626">
      <w:pPr>
        <w:pStyle w:val="Heading2"/>
      </w:pPr>
      <w:commentRangeStart w:id="28"/>
      <w:commentRangeStart w:id="29"/>
      <w:r>
        <w:t>&lt;</w:t>
      </w:r>
      <w:proofErr w:type="gramStart"/>
      <w:r>
        <w:t>provide</w:t>
      </w:r>
      <w:proofErr w:type="gramEnd"/>
      <w:r>
        <w:t xml:space="preserve"> here the outcome of review of instances of discounts being capped at 100%&gt;</w:t>
      </w:r>
      <w:commentRangeEnd w:id="28"/>
      <w:r>
        <w:rPr>
          <w:rStyle w:val="CommentReference"/>
        </w:rPr>
        <w:commentReference w:id="28"/>
      </w:r>
      <w:commentRangeEnd w:id="29"/>
      <w:r w:rsidR="00E851FF">
        <w:rPr>
          <w:rStyle w:val="CommentReference"/>
        </w:rPr>
        <w:commentReference w:id="29"/>
      </w:r>
    </w:p>
    <w:p w14:paraId="3BB8374F" w14:textId="6A8DB560" w:rsidR="00793C81" w:rsidRDefault="00793C81" w:rsidP="00793C81"/>
    <w:p w14:paraId="59741EAE" w14:textId="56C9EE3F" w:rsidR="00AE319B" w:rsidRDefault="00AE319B" w:rsidP="00793C81"/>
    <w:p w14:paraId="1BC5DC74" w14:textId="77777777" w:rsidR="00AE319B" w:rsidRPr="00793C81" w:rsidRDefault="00AE319B" w:rsidP="00793C81"/>
    <w:p w14:paraId="300A2035" w14:textId="77777777" w:rsidR="00EC5F8D" w:rsidRPr="00590209" w:rsidRDefault="00EC5F8D" w:rsidP="00135F44">
      <w:pPr>
        <w:ind w:firstLine="578"/>
        <w:rPr>
          <w:rStyle w:val="BookTitle"/>
          <w:sz w:val="22"/>
          <w:u w:val="single"/>
        </w:rPr>
      </w:pPr>
      <w:r w:rsidRPr="00590209">
        <w:rPr>
          <w:rStyle w:val="BookTitle"/>
          <w:sz w:val="22"/>
          <w:u w:val="single"/>
        </w:rPr>
        <w:lastRenderedPageBreak/>
        <w:t>Incentives</w:t>
      </w:r>
    </w:p>
    <w:p w14:paraId="0F826AF2" w14:textId="649A0836" w:rsidR="00BB30A5" w:rsidRPr="00ED161E" w:rsidRDefault="00BB30A5" w:rsidP="00FA2626">
      <w:pPr>
        <w:pStyle w:val="Heading2"/>
        <w:rPr>
          <w:rFonts w:cs="Arial"/>
          <w:bCs/>
          <w:iCs/>
          <w:szCs w:val="20"/>
        </w:rPr>
      </w:pPr>
      <w:r>
        <w:t xml:space="preserve">The Working Group </w:t>
      </w:r>
      <w:r w:rsidR="00ED161E">
        <w:t>noted respondent</w:t>
      </w:r>
      <w:r w:rsidR="00F37EE0">
        <w:t>’</w:t>
      </w:r>
      <w:r w:rsidR="00ED161E">
        <w:t xml:space="preserve">s views against the approach taken with respect to incentive revenues. However, the </w:t>
      </w:r>
      <w:r>
        <w:t xml:space="preserve">Working Group </w:t>
      </w:r>
      <w:r w:rsidR="00ED161E">
        <w:t xml:space="preserve">highlighted that </w:t>
      </w:r>
      <w:r w:rsidR="00FC2210">
        <w:t>t</w:t>
      </w:r>
      <w:r w:rsidR="00ED161E" w:rsidRPr="00ED161E">
        <w:t xml:space="preserve">he basis of which the incentives/penalties </w:t>
      </w:r>
      <w:proofErr w:type="gramStart"/>
      <w:r w:rsidR="00ED161E" w:rsidRPr="00ED161E">
        <w:t>were applied</w:t>
      </w:r>
      <w:proofErr w:type="gramEnd"/>
      <w:r w:rsidR="00ED161E" w:rsidRPr="00ED161E">
        <w:t xml:space="preserve"> have changed under the RIIO framework, and therefore it is much more difficult to separate out the incentives between those elements that are purely a “reward/benefit” to shareholders against those that are cost related. The Working Group</w:t>
      </w:r>
      <w:r w:rsidR="00793C81">
        <w:t>’</w:t>
      </w:r>
      <w:r w:rsidR="00ED161E">
        <w:t>s refined</w:t>
      </w:r>
      <w:r w:rsidR="00ED161E" w:rsidRPr="00ED161E">
        <w:t xml:space="preserve"> solution</w:t>
      </w:r>
      <w:r w:rsidR="00ED161E">
        <w:t xml:space="preserve"> does not </w:t>
      </w:r>
      <w:proofErr w:type="gramStart"/>
      <w:r w:rsidR="00ED161E">
        <w:t>require</w:t>
      </w:r>
      <w:proofErr w:type="gramEnd"/>
      <w:r w:rsidR="00ED161E">
        <w:t xml:space="preserve"> the use of incentive revenues to complete the calculation and as such this issue has fallen away. </w:t>
      </w:r>
      <w:r w:rsidR="00ED161E" w:rsidRPr="00ED161E">
        <w:t xml:space="preserve"> </w:t>
      </w:r>
    </w:p>
    <w:p w14:paraId="194D89A7" w14:textId="77777777" w:rsidR="00EC5F8D" w:rsidRPr="00590209" w:rsidRDefault="00EC5F8D" w:rsidP="00135F44">
      <w:pPr>
        <w:ind w:firstLine="578"/>
        <w:rPr>
          <w:rStyle w:val="BookTitle"/>
          <w:sz w:val="22"/>
          <w:u w:val="single"/>
        </w:rPr>
      </w:pPr>
      <w:r w:rsidRPr="00590209">
        <w:rPr>
          <w:rStyle w:val="BookTitle"/>
          <w:sz w:val="22"/>
          <w:u w:val="single"/>
        </w:rPr>
        <w:t>EHV Generation Credits</w:t>
      </w:r>
    </w:p>
    <w:p w14:paraId="4EA686F0" w14:textId="0CF7BD3D" w:rsidR="00BB30A5" w:rsidRDefault="00BB30A5" w:rsidP="00FA2626">
      <w:pPr>
        <w:pStyle w:val="Heading2"/>
        <w:rPr>
          <w:rFonts w:cs="Arial"/>
          <w:bCs/>
          <w:iCs/>
          <w:szCs w:val="20"/>
        </w:rPr>
      </w:pPr>
      <w:r>
        <w:t xml:space="preserve">The Working Group </w:t>
      </w:r>
      <w:r w:rsidR="00ED161E">
        <w:t>note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It was clarified that t</w:t>
      </w:r>
      <w:r w:rsidR="00ED161E" w:rsidRPr="00ED161E">
        <w:t xml:space="preserve">he intent of this change is not to amend the way the generation credits are determined but to change the way they are applied within the </w:t>
      </w:r>
      <w:r w:rsidR="00793C81">
        <w:t>L</w:t>
      </w:r>
      <w:r w:rsidR="00ED161E" w:rsidRPr="00ED161E">
        <w:t xml:space="preserve">DNO charging </w:t>
      </w:r>
      <w:proofErr w:type="gramStart"/>
      <w:r w:rsidR="00ED161E" w:rsidRPr="00ED161E">
        <w:t>methodology</w:t>
      </w:r>
      <w:proofErr w:type="gramEnd"/>
      <w:r w:rsidR="00ED161E" w:rsidRPr="00ED161E">
        <w:t xml:space="preserve"> (i.e</w:t>
      </w:r>
      <w:r w:rsidR="00F37EE0">
        <w:t>.</w:t>
      </w:r>
      <w:r w:rsidR="00ED161E" w:rsidRPr="00ED161E">
        <w:t xml:space="preserve"> from a percentage discount to a p/k</w:t>
      </w:r>
      <w:r w:rsidR="00F37EE0">
        <w:t>W</w:t>
      </w:r>
      <w:r w:rsidR="00ED161E" w:rsidRPr="00ED161E">
        <w:t>h approach, consistent with the DCPs intent for demand charges).</w:t>
      </w:r>
    </w:p>
    <w:p w14:paraId="659372A9" w14:textId="77777777" w:rsidR="00EC5F8D" w:rsidRPr="00590209" w:rsidRDefault="00EC5F8D" w:rsidP="00135F44">
      <w:pPr>
        <w:ind w:firstLine="578"/>
        <w:rPr>
          <w:rStyle w:val="BookTitle"/>
          <w:sz w:val="22"/>
          <w:u w:val="single"/>
        </w:rPr>
      </w:pPr>
      <w:r w:rsidRPr="00590209">
        <w:rPr>
          <w:rStyle w:val="BookTitle"/>
          <w:sz w:val="22"/>
          <w:u w:val="single"/>
        </w:rPr>
        <w:t>‘0’ Volumes</w:t>
      </w:r>
    </w:p>
    <w:p w14:paraId="18CC117F" w14:textId="46477331" w:rsidR="00F37EE0" w:rsidRPr="00F37EE0" w:rsidRDefault="00BB30A5" w:rsidP="00FA2626">
      <w:pPr>
        <w:pStyle w:val="Heading2"/>
        <w:rPr>
          <w:rFonts w:cs="Arial"/>
          <w:bCs/>
          <w:iCs/>
          <w:szCs w:val="20"/>
        </w:rPr>
      </w:pPr>
      <w:r>
        <w:t xml:space="preserve">The Working Group </w:t>
      </w:r>
      <w:r w:rsidR="00FC2210">
        <w:t>note that t</w:t>
      </w:r>
      <w:r w:rsidR="00FC2210" w:rsidRPr="00FC2210">
        <w:t>he issue around 0 volumes is an existing issue in the CDCM</w:t>
      </w:r>
      <w:r w:rsidR="00FC2210">
        <w:t>,</w:t>
      </w:r>
      <w:r w:rsidR="00FC2210" w:rsidRPr="00FC2210">
        <w:t xml:space="preserve"> whereby if 0 volumes are entered</w:t>
      </w:r>
      <w:r w:rsidR="00F37EE0">
        <w:t xml:space="preserve"> </w:t>
      </w:r>
      <w:commentRangeStart w:id="30"/>
      <w:r w:rsidR="00F37EE0">
        <w:t>for some tariffs</w:t>
      </w:r>
      <w:commentRangeEnd w:id="30"/>
      <w:r w:rsidR="00F37EE0">
        <w:rPr>
          <w:rStyle w:val="CommentReference"/>
        </w:rPr>
        <w:commentReference w:id="30"/>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 xml:space="preserve">reflective for any customer </w:t>
      </w:r>
      <w:proofErr w:type="gramStart"/>
      <w:r w:rsidR="00FC2210" w:rsidRPr="00FC2210">
        <w:t>subsequently</w:t>
      </w:r>
      <w:proofErr w:type="gramEnd"/>
      <w:r w:rsidR="00FC2210" w:rsidRPr="00FC2210">
        <w:t xml:space="preserve"> utilising that tariff.</w:t>
      </w:r>
    </w:p>
    <w:p w14:paraId="64A2B68D" w14:textId="5D4985A0" w:rsidR="00BB30A5" w:rsidRDefault="00FC2210" w:rsidP="00FA2626">
      <w:pPr>
        <w:pStyle w:val="Heading2"/>
        <w:rPr>
          <w:rFonts w:cs="Arial"/>
          <w:bCs/>
          <w:iCs/>
          <w:szCs w:val="20"/>
        </w:rPr>
      </w:pPr>
      <w:r w:rsidRPr="00FC2210">
        <w:t xml:space="preserve">The solution for DCP 266 </w:t>
      </w:r>
      <w:proofErr w:type="gramStart"/>
      <w:r w:rsidRPr="00FC2210">
        <w:t>requires</w:t>
      </w:r>
      <w:proofErr w:type="gramEnd"/>
      <w:r w:rsidRPr="00FC2210">
        <w:t xml:space="preserve"> </w:t>
      </w:r>
      <w:r w:rsidR="00F37EE0">
        <w:t xml:space="preserve">a non-zero </w:t>
      </w:r>
      <w:r w:rsidRPr="00FC2210">
        <w:t xml:space="preserve">kWh volume forecast data </w:t>
      </w:r>
      <w:r w:rsidR="00F37EE0">
        <w:t>in order to calculate an average</w:t>
      </w:r>
      <w:r w:rsidRPr="00FC2210">
        <w:t xml:space="preserve"> p/k</w:t>
      </w:r>
      <w:r w:rsidR="00F37EE0">
        <w:t>W</w:t>
      </w:r>
      <w:r w:rsidRPr="00FC2210">
        <w:t xml:space="preserve">h. The </w:t>
      </w:r>
      <w:r w:rsidR="00F37EE0">
        <w:t>solution to this issue</w:t>
      </w:r>
      <w:r>
        <w:t xml:space="preserve"> has </w:t>
      </w:r>
      <w:proofErr w:type="gramStart"/>
      <w:r>
        <w:t xml:space="preserve">been </w:t>
      </w:r>
      <w:r w:rsidR="00F37EE0">
        <w:t>refined</w:t>
      </w:r>
      <w:proofErr w:type="gramEnd"/>
      <w:r w:rsidR="00F37EE0">
        <w:t xml:space="preserve"> </w:t>
      </w:r>
      <w:r>
        <w:t xml:space="preserve">to stipulate </w:t>
      </w:r>
      <w:r w:rsidR="00F37EE0">
        <w:t xml:space="preserve">(in the legal text of Schedule 16) </w:t>
      </w:r>
      <w:r>
        <w:t xml:space="preserve">that DNOs will need to include a forecast non-zero number of customers and associated volumes.  </w:t>
      </w:r>
    </w:p>
    <w:p w14:paraId="2C900488" w14:textId="77777777" w:rsidR="00EC5F8D" w:rsidRPr="00A21806" w:rsidRDefault="00EC5F8D" w:rsidP="00135F44">
      <w:pPr>
        <w:ind w:firstLine="578"/>
        <w:rPr>
          <w:rStyle w:val="BookTitle"/>
          <w:sz w:val="22"/>
          <w:u w:val="single"/>
        </w:rPr>
      </w:pPr>
      <w:commentRangeStart w:id="31"/>
      <w:r w:rsidRPr="00A21806">
        <w:rPr>
          <w:rStyle w:val="BookTitle"/>
          <w:sz w:val="22"/>
          <w:u w:val="single"/>
        </w:rPr>
        <w:t>Volatility / Sensitivity</w:t>
      </w:r>
      <w:commentRangeEnd w:id="31"/>
      <w:r w:rsidR="00E7732D">
        <w:rPr>
          <w:rStyle w:val="CommentReference"/>
        </w:rPr>
        <w:commentReference w:id="31"/>
      </w:r>
    </w:p>
    <w:p w14:paraId="21F81C16" w14:textId="446F498A" w:rsidR="00A21806" w:rsidRDefault="0022763D" w:rsidP="00FA2626">
      <w:pPr>
        <w:pStyle w:val="Heading2"/>
      </w:pPr>
      <w:r w:rsidRPr="00A21806">
        <w:t xml:space="preserve">The view of the Working Group is that in isolation this CP would see a decrease in the volatility of IDNO margins other than potentially at the point of implementation. </w:t>
      </w:r>
      <w:r w:rsidR="00A21806" w:rsidRPr="00A21806">
        <w:t xml:space="preserve">The Working Group agreed to test sensitivity of IDNO tariffs </w:t>
      </w:r>
      <w:proofErr w:type="gramStart"/>
      <w:r w:rsidR="00A21806" w:rsidRPr="00A21806">
        <w:t>as a result of</w:t>
      </w:r>
      <w:proofErr w:type="gramEnd"/>
      <w:r w:rsidR="00A21806" w:rsidRPr="00A21806">
        <w:t xml:space="preserve"> the changes made by DCP 266, specifically the significance of DNO’s volume forecasts for their ATW tariffs on IDNO tariffs.</w:t>
      </w:r>
    </w:p>
    <w:p w14:paraId="3937BD3B" w14:textId="598E8AB3" w:rsidR="00F37EE0" w:rsidRPr="00F37EE0" w:rsidRDefault="00F37EE0" w:rsidP="00FA2626">
      <w:pPr>
        <w:pStyle w:val="Heading2"/>
      </w:pPr>
      <w:r>
        <w:t xml:space="preserve">&lt;To be added once IA received; </w:t>
      </w:r>
      <w:proofErr w:type="gramStart"/>
      <w:r>
        <w:t>methodology</w:t>
      </w:r>
      <w:proofErr w:type="gramEnd"/>
      <w:r>
        <w:t xml:space="preserve"> to be discussed&gt;</w:t>
      </w:r>
    </w:p>
    <w:p w14:paraId="20821B53" w14:textId="77777777" w:rsidR="00EC5F8D" w:rsidRPr="00590209" w:rsidRDefault="00EC5F8D" w:rsidP="00135F44">
      <w:pPr>
        <w:ind w:firstLine="578"/>
        <w:rPr>
          <w:rStyle w:val="BookTitle"/>
          <w:sz w:val="22"/>
          <w:u w:val="single"/>
        </w:rPr>
      </w:pPr>
      <w:r w:rsidRPr="00590209">
        <w:rPr>
          <w:rStyle w:val="BookTitle"/>
          <w:sz w:val="22"/>
          <w:u w:val="single"/>
        </w:rPr>
        <w:t>TCR / SCR Interaction</w:t>
      </w:r>
    </w:p>
    <w:p w14:paraId="3A5F037D" w14:textId="3C5D17D2" w:rsidR="00BB30A5" w:rsidRPr="00BB30A5" w:rsidRDefault="00BB30A5" w:rsidP="00FA2626">
      <w:pPr>
        <w:pStyle w:val="Heading2"/>
        <w:rPr>
          <w:rFonts w:cs="Arial"/>
          <w:bCs/>
          <w:iCs/>
          <w:szCs w:val="20"/>
        </w:rPr>
      </w:pPr>
      <w:r>
        <w:t xml:space="preserve">The Working Group noted that currently DCP 266 does not </w:t>
      </w:r>
      <w:proofErr w:type="gramStart"/>
      <w:r>
        <w:t>impact</w:t>
      </w:r>
      <w:proofErr w:type="gramEnd"/>
      <w:r>
        <w:t xml:space="preserve"> on the SCR as there is no element of residual charges in scope of DCP 266. During the review of consultation responses some respondents had comments around the</w:t>
      </w:r>
      <w:r w:rsidR="00E7732D">
        <w:t xml:space="preserve"> </w:t>
      </w:r>
      <w:r w:rsidR="00E7732D" w:rsidRPr="00E7732D">
        <w:t>Charging Futures Forum</w:t>
      </w:r>
      <w:r>
        <w:t xml:space="preserve"> </w:t>
      </w:r>
      <w:r w:rsidR="00E7732D">
        <w:t>(</w:t>
      </w:r>
      <w:r>
        <w:t>CFF</w:t>
      </w:r>
      <w:r w:rsidR="00E7732D">
        <w:t>)</w:t>
      </w:r>
      <w:r>
        <w:t xml:space="preserve"> Task Forces and the Working Group agreed that they shall remain aware of what is being discussed and any potential to </w:t>
      </w:r>
      <w:proofErr w:type="gramStart"/>
      <w:r>
        <w:t>impact</w:t>
      </w:r>
      <w:proofErr w:type="gramEnd"/>
      <w:r>
        <w:t xml:space="preserve"> on DCP 266. </w:t>
      </w:r>
    </w:p>
    <w:p w14:paraId="6A159F0F" w14:textId="476DCFFE" w:rsidR="00BB30A5" w:rsidRDefault="00BB30A5" w:rsidP="00FA2626">
      <w:pPr>
        <w:pStyle w:val="Heading2"/>
      </w:pPr>
      <w:r>
        <w:lastRenderedPageBreak/>
        <w:t xml:space="preserve">It </w:t>
      </w:r>
      <w:proofErr w:type="gramStart"/>
      <w:r>
        <w:t>is noted</w:t>
      </w:r>
      <w:proofErr w:type="gramEnd"/>
      <w:r>
        <w:t xml:space="preserve"> that the</w:t>
      </w:r>
      <w:r w:rsidR="00E7732D">
        <w:t xml:space="preserve"> </w:t>
      </w:r>
      <w:r w:rsidRPr="00BB30A5">
        <w:t xml:space="preserve">TCR consultation </w:t>
      </w:r>
      <w:r>
        <w:t xml:space="preserve">is </w:t>
      </w:r>
      <w:r w:rsidRPr="00BB30A5">
        <w:t xml:space="preserve">expected </w:t>
      </w:r>
      <w:r>
        <w:t xml:space="preserve">to be issued </w:t>
      </w:r>
      <w:r w:rsidRPr="00BB30A5">
        <w:t>in the Autumn</w:t>
      </w:r>
      <w:r>
        <w:t xml:space="preserve"> of 2018</w:t>
      </w:r>
      <w:r w:rsidRPr="00BB30A5">
        <w:t xml:space="preserve">. </w:t>
      </w:r>
      <w:r>
        <w:t xml:space="preserve">Regarding the </w:t>
      </w:r>
      <w:r w:rsidRPr="00BB30A5">
        <w:t>CF</w:t>
      </w:r>
      <w:r>
        <w:t>F Task Forces</w:t>
      </w:r>
      <w:r w:rsidRPr="00BB30A5">
        <w:t xml:space="preserve">, Ofgem published the consultation on 23 July 2018 and the Working Group note that it is not possible to assess how the outcomes of the consultation will </w:t>
      </w:r>
      <w:proofErr w:type="gramStart"/>
      <w:r w:rsidRPr="00BB30A5">
        <w:t>impact</w:t>
      </w:r>
      <w:proofErr w:type="gramEnd"/>
      <w:r w:rsidRPr="00BB30A5">
        <w:t xml:space="preserve"> this DCP.</w:t>
      </w:r>
      <w:r>
        <w:t xml:space="preserve"> </w:t>
      </w:r>
    </w:p>
    <w:p w14:paraId="7B711B6B" w14:textId="77777777" w:rsidR="00E7732D" w:rsidRPr="00E52E9E" w:rsidRDefault="00E7732D" w:rsidP="00FA2626">
      <w:pPr>
        <w:pStyle w:val="Heading2"/>
      </w:pPr>
      <w:r>
        <w:t>&lt; working group outcome&gt;</w:t>
      </w:r>
    </w:p>
    <w:p w14:paraId="5A83FBAF" w14:textId="77777777" w:rsidR="00EC5F8D" w:rsidRPr="00590209" w:rsidRDefault="00EC5F8D" w:rsidP="00135F44">
      <w:pPr>
        <w:ind w:firstLine="578"/>
        <w:rPr>
          <w:rStyle w:val="BookTitle"/>
          <w:sz w:val="22"/>
          <w:u w:val="single"/>
        </w:rPr>
      </w:pPr>
      <w:r w:rsidRPr="00590209">
        <w:rPr>
          <w:rStyle w:val="BookTitle"/>
          <w:sz w:val="22"/>
          <w:u w:val="single"/>
        </w:rPr>
        <w:t>Complexity</w:t>
      </w:r>
    </w:p>
    <w:p w14:paraId="145B3E5F" w14:textId="178F77C3" w:rsidR="00BB30A5" w:rsidRDefault="00374E6D" w:rsidP="00FA2626">
      <w:pPr>
        <w:pStyle w:val="Heading2"/>
      </w:pPr>
      <w:r>
        <w:t>Following the first consultation, t</w:t>
      </w:r>
      <w:r w:rsidR="00BB30A5">
        <w:t xml:space="preserve">he Working Group </w:t>
      </w:r>
      <w:r>
        <w:t xml:space="preserve">agreed to address the perceived </w:t>
      </w:r>
      <w:r w:rsidR="00590209">
        <w:t>c</w:t>
      </w:r>
      <w:r w:rsidR="00590209" w:rsidRPr="00590209">
        <w:t>omplexity</w:t>
      </w:r>
      <w:r w:rsidR="00590209">
        <w:t xml:space="preserve"> of the proposed solution for DCP 266 that some </w:t>
      </w:r>
      <w:r w:rsidR="00590209" w:rsidRPr="000F5186">
        <w:t>respondents</w:t>
      </w:r>
      <w:r w:rsidR="00590209">
        <w:t xml:space="preserve"> had raised as a concern. However, with respect to the </w:t>
      </w:r>
      <w:proofErr w:type="gramStart"/>
      <w:r w:rsidR="00590209">
        <w:t>previous</w:t>
      </w:r>
      <w:proofErr w:type="gramEnd"/>
      <w:r w:rsidR="00590209">
        <w:t xml:space="preserve"> solution, </w:t>
      </w:r>
      <w:r w:rsidR="00590209" w:rsidRPr="00590209">
        <w:t xml:space="preserve">the Working Group </w:t>
      </w:r>
      <w:r w:rsidR="00F37EE0">
        <w:t xml:space="preserve">is </w:t>
      </w:r>
      <w:r w:rsidR="00590209">
        <w:t xml:space="preserve">of the </w:t>
      </w:r>
      <w:r w:rsidR="00590209" w:rsidRPr="00590209">
        <w:t>belie</w:t>
      </w:r>
      <w:r w:rsidR="00590209">
        <w:t>f</w:t>
      </w:r>
      <w:r w:rsidR="00590209" w:rsidRPr="00590209">
        <w:t xml:space="preserve"> that the solution may </w:t>
      </w:r>
      <w:r w:rsidR="00590209">
        <w:t xml:space="preserve">have </w:t>
      </w:r>
      <w:r w:rsidR="00590209" w:rsidRPr="00590209">
        <w:t>further complicate</w:t>
      </w:r>
      <w:r w:rsidR="00590209">
        <w:t>d</w:t>
      </w:r>
      <w:r w:rsidR="00590209" w:rsidRPr="00590209">
        <w:t xml:space="preserve"> the modelling but not the methodology.</w:t>
      </w:r>
      <w:r w:rsidR="00590209">
        <w:t xml:space="preserve"> It was agreed by the </w:t>
      </w:r>
      <w:r w:rsidR="00590209" w:rsidRPr="00590209">
        <w:t>Working Group</w:t>
      </w:r>
      <w:r w:rsidR="00590209">
        <w:t xml:space="preserve"> to consider any potential issues around complexity of the </w:t>
      </w:r>
      <w:proofErr w:type="gramStart"/>
      <w:r w:rsidR="00590209">
        <w:t>methodology</w:t>
      </w:r>
      <w:proofErr w:type="gramEnd"/>
      <w:r w:rsidR="00590209">
        <w:t xml:space="preserve"> and model/s when </w:t>
      </w:r>
      <w:r w:rsidR="00590209" w:rsidRPr="00590209">
        <w:t>undertaking the modelling for the new solution.</w:t>
      </w:r>
    </w:p>
    <w:p w14:paraId="6D7FFEF1" w14:textId="5D373FFA" w:rsidR="00E7732D" w:rsidRPr="00E52E9E" w:rsidRDefault="00E7732D" w:rsidP="00FA2626">
      <w:pPr>
        <w:pStyle w:val="Heading2"/>
      </w:pPr>
      <w:r>
        <w:t>&lt; working group response to the last sentence above&gt;</w:t>
      </w:r>
    </w:p>
    <w:p w14:paraId="0B74752B" w14:textId="77777777" w:rsidR="00EC5F8D" w:rsidRPr="00135F44" w:rsidRDefault="00EC5F8D" w:rsidP="00135F44">
      <w:pPr>
        <w:ind w:firstLine="578"/>
        <w:rPr>
          <w:u w:val="single"/>
        </w:rPr>
      </w:pPr>
      <w:r w:rsidRPr="00135F44">
        <w:rPr>
          <w:rStyle w:val="BookTitle"/>
          <w:sz w:val="22"/>
          <w:u w:val="single"/>
        </w:rPr>
        <w:t>Competition</w:t>
      </w:r>
    </w:p>
    <w:p w14:paraId="0DBF9E02" w14:textId="24991EA0" w:rsidR="000F5186" w:rsidRDefault="000F5186" w:rsidP="00FA2626">
      <w:pPr>
        <w:pStyle w:val="Heading2"/>
      </w:pPr>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for the dominant party,</w:t>
      </w:r>
      <w:r w:rsidR="00FF5590">
        <w:t xml:space="preserve"> is</w:t>
      </w:r>
      <w:r>
        <w:t xml:space="preserve"> entitled to.</w:t>
      </w:r>
    </w:p>
    <w:p w14:paraId="0B1D6CBA" w14:textId="77777777" w:rsidR="000F5186" w:rsidRDefault="000F5186" w:rsidP="00FA2626">
      <w:pPr>
        <w:pStyle w:val="Heading2"/>
      </w:pPr>
      <w:r>
        <w:t>The Working Group discussed two interpretations:</w:t>
      </w:r>
    </w:p>
    <w:p w14:paraId="02E0BF51" w14:textId="77777777" w:rsidR="000F5186" w:rsidRPr="00ED161E" w:rsidRDefault="000F5186" w:rsidP="00ED161E">
      <w:pPr>
        <w:numPr>
          <w:ilvl w:val="0"/>
          <w:numId w:val="48"/>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ED161E">
      <w:pPr>
        <w:numPr>
          <w:ilvl w:val="0"/>
          <w:numId w:val="48"/>
        </w:numPr>
        <w:spacing w:line="360" w:lineRule="auto"/>
      </w:pPr>
      <w:r w:rsidRPr="00ED161E">
        <w:t xml:space="preserve">The party </w:t>
      </w:r>
      <w:proofErr w:type="gramStart"/>
      <w:r w:rsidRPr="00ED161E">
        <w:t>providing</w:t>
      </w:r>
      <w:proofErr w:type="gramEnd"/>
      <w:r w:rsidRPr="00ED161E">
        <w:t xml:space="preserve">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419C1DD7" w:rsidR="000F5186" w:rsidRDefault="000F5186" w:rsidP="00FA2626">
      <w:pPr>
        <w:pStyle w:val="Heading2"/>
      </w:pPr>
      <w:r>
        <w:t>In the context of a DNO being the dominant party and a</w:t>
      </w:r>
      <w:r w:rsidR="00E7732D">
        <w:t xml:space="preserve"> LDN</w:t>
      </w:r>
      <w:r>
        <w:t>O substituting the provision of services at (for example) low voltage, the two interpretations result in the following:</w:t>
      </w:r>
    </w:p>
    <w:p w14:paraId="089CF341" w14:textId="49797629" w:rsidR="000F5186" w:rsidRDefault="000F5186" w:rsidP="00ED161E">
      <w:pPr>
        <w:numPr>
          <w:ilvl w:val="0"/>
          <w:numId w:val="48"/>
        </w:numPr>
        <w:spacing w:line="360" w:lineRule="auto"/>
      </w:pPr>
      <w:r>
        <w:t xml:space="preserve">The IDNO should </w:t>
      </w:r>
      <w:proofErr w:type="gramStart"/>
      <w:r>
        <w:t>be entitled</w:t>
      </w:r>
      <w:proofErr w:type="gramEnd"/>
      <w:r>
        <w:t xml:space="preserve"> to the revenue which the DNO 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p>
    <w:p w14:paraId="082CCA4D" w14:textId="77777777" w:rsidR="000F5186" w:rsidRDefault="000F5186" w:rsidP="00ED161E">
      <w:pPr>
        <w:numPr>
          <w:ilvl w:val="0"/>
          <w:numId w:val="48"/>
        </w:numPr>
        <w:spacing w:line="360" w:lineRule="auto"/>
      </w:pPr>
      <w:r>
        <w:lastRenderedPageBreak/>
        <w:t xml:space="preserve">The IDNO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77777777" w:rsidR="00E7732D" w:rsidRDefault="00E7732D" w:rsidP="00FA2626">
      <w:pPr>
        <w:pStyle w:val="Heading2"/>
        <w:rPr>
          <w:rFonts w:cs="Arial"/>
          <w:bCs/>
          <w:iCs/>
          <w:szCs w:val="20"/>
        </w:rPr>
      </w:pPr>
      <w:commentRangeStart w:id="32"/>
      <w:r>
        <w:t xml:space="preserve">The Working Group </w:t>
      </w:r>
      <w:commentRangeEnd w:id="32"/>
      <w:r>
        <w:rPr>
          <w:rStyle w:val="CommentReference"/>
        </w:rPr>
        <w:commentReference w:id="32"/>
      </w:r>
    </w:p>
    <w:p w14:paraId="4BF44924" w14:textId="3CDB9053" w:rsidR="00832598" w:rsidRDefault="00E50A06" w:rsidP="00882F64">
      <w:pPr>
        <w:pStyle w:val="Heading4"/>
      </w:pPr>
      <w:r>
        <w:t xml:space="preserve">DCP </w:t>
      </w:r>
      <w:r w:rsidR="00A21806">
        <w:t>266</w:t>
      </w:r>
      <w:r>
        <w:t xml:space="preserve"> </w:t>
      </w:r>
      <w:r w:rsidR="00BF1449">
        <w:t>Solution</w:t>
      </w:r>
    </w:p>
    <w:p w14:paraId="6482D1AE" w14:textId="77777777" w:rsidR="00E7732D" w:rsidRDefault="00E7732D" w:rsidP="00FA2626">
      <w:pPr>
        <w:pStyle w:val="Heading2"/>
      </w:pPr>
      <w:bookmarkStart w:id="33" w:name="_Hlk521879540"/>
      <w:commentRangeStart w:id="34"/>
      <w:r>
        <w:t xml:space="preserve">Insert text here and seek feedback via questions when/where </w:t>
      </w:r>
      <w:proofErr w:type="gramStart"/>
      <w:r>
        <w:t>required</w:t>
      </w:r>
      <w:proofErr w:type="gramEnd"/>
      <w:r>
        <w:t>.</w:t>
      </w:r>
      <w:commentRangeEnd w:id="34"/>
      <w:r>
        <w:rPr>
          <w:rStyle w:val="CommentReference"/>
        </w:rPr>
        <w:commentReference w:id="34"/>
      </w:r>
    </w:p>
    <w:p w14:paraId="1A691807" w14:textId="4E3CA262" w:rsidR="002A3F8F" w:rsidRPr="00F50C99" w:rsidRDefault="002A3F8F" w:rsidP="00F50C99">
      <w:pPr>
        <w:pStyle w:val="Question"/>
      </w:pPr>
      <w:r w:rsidRPr="00F50C99">
        <w:t xml:space="preserve">Question 1 - </w:t>
      </w:r>
    </w:p>
    <w:bookmarkEnd w:id="33"/>
    <w:p w14:paraId="4CCB849B" w14:textId="77777777" w:rsidR="002A3F8F" w:rsidRPr="002A3F8F" w:rsidRDefault="002A3F8F" w:rsidP="00FA2626">
      <w:pPr>
        <w:pStyle w:val="Heading2"/>
      </w:pPr>
      <w:r w:rsidRPr="002A3F8F">
        <w:t>The Working Group noted that xx</w:t>
      </w:r>
    </w:p>
    <w:p w14:paraId="36AB13C3" w14:textId="072E6877" w:rsidR="002A3F8F" w:rsidRPr="002A3F8F" w:rsidRDefault="002A3F8F" w:rsidP="00F50C99">
      <w:pPr>
        <w:pStyle w:val="Question"/>
      </w:pPr>
      <w:r w:rsidRPr="002A3F8F">
        <w:t xml:space="preserve">Question 2 – </w:t>
      </w:r>
    </w:p>
    <w:p w14:paraId="002C6418" w14:textId="77777777" w:rsidR="00E7732D" w:rsidRPr="00882F64" w:rsidRDefault="00E7732D" w:rsidP="00FA2626">
      <w:pPr>
        <w:pStyle w:val="Heading2"/>
      </w:pPr>
      <w:bookmarkStart w:id="35" w:name="_Toc453107801"/>
      <w:bookmarkStart w:id="36" w:name="_Toc525144988"/>
      <w:bookmarkEnd w:id="20"/>
      <w:commentRangeStart w:id="37"/>
      <w:r w:rsidRPr="002A3F8F">
        <w:t>The Working Group noted that xx</w:t>
      </w:r>
      <w:commentRangeEnd w:id="37"/>
      <w:r>
        <w:rPr>
          <w:rStyle w:val="CommentReference"/>
        </w:rPr>
        <w:commentReference w:id="37"/>
      </w:r>
    </w:p>
    <w:p w14:paraId="1E1E1DC4" w14:textId="4CF31798" w:rsidR="00B52063" w:rsidRPr="00EB32BB" w:rsidRDefault="00B52063" w:rsidP="003500A2">
      <w:pPr>
        <w:pStyle w:val="Heading02"/>
      </w:pPr>
      <w:r w:rsidRPr="00EB32BB">
        <w:t>Relevant Objectives</w:t>
      </w:r>
      <w:bookmarkEnd w:id="19"/>
      <w:bookmarkEnd w:id="35"/>
      <w:bookmarkEnd w:id="36"/>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777777" w:rsidR="00BF1449" w:rsidRDefault="00BF1449" w:rsidP="00FA2626">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xx.</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proofErr w:type="gramStart"/>
            <w:r w:rsidRPr="00CA37BD">
              <w:lastRenderedPageBreak/>
              <w:t>that,</w:t>
            </w:r>
            <w:proofErr w:type="gramEnd"/>
            <w:r w:rsidRPr="00CA37BD">
              <w:t xml:space="preserve">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37A6AEAB" w:rsidR="00CA37BD" w:rsidRDefault="00CA37BD" w:rsidP="00FA2626">
      <w:pPr>
        <w:pStyle w:val="Heading2"/>
      </w:pPr>
      <w:r w:rsidRPr="00030D37">
        <w:t xml:space="preserve">The </w:t>
      </w:r>
      <w:r w:rsidR="00E7732D">
        <w:t>P</w:t>
      </w:r>
      <w:r w:rsidRPr="00030D37">
        <w:t xml:space="preserve">roposer believes that DCUSA General Objective 2 and Charging Objective 2 will be better </w:t>
      </w:r>
      <w:proofErr w:type="gramStart"/>
      <w:r w:rsidRPr="00030D37">
        <w:t>facilitated</w:t>
      </w:r>
      <w:proofErr w:type="gramEnd"/>
      <w:r w:rsidRPr="00030D37">
        <w:t xml:space="preserve"> by reducing or removing the current distortion in the absolute level of total avoided cost discount received by LDNOs by ensuring that the absolute total cost discount calculated in the PCDM is not affected by the CDCM for ATW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ATW CDCM tariffs, which will also promote competition in the distribution of electricity.</w:t>
      </w:r>
    </w:p>
    <w:p w14:paraId="74E018FB" w14:textId="77777777" w:rsidR="00CA37BD" w:rsidRDefault="00CA37BD" w:rsidP="00FA2626">
      <w:pPr>
        <w:pStyle w:val="Heading2"/>
      </w:pPr>
      <w:r w:rsidRPr="00E56BFF">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p>
    <w:p w14:paraId="542B5C0E" w14:textId="77777777" w:rsidR="00F50C99" w:rsidRPr="00DA2D3D" w:rsidRDefault="00F50C99" w:rsidP="00DA2D3D">
      <w:pPr>
        <w:pStyle w:val="Question"/>
      </w:pPr>
      <w:r w:rsidRPr="00DA2D3D">
        <w:t xml:space="preserve">QUESTION X: Do you consider that the proposal better </w:t>
      </w:r>
      <w:proofErr w:type="gramStart"/>
      <w:r w:rsidRPr="00DA2D3D">
        <w:t>facilitates</w:t>
      </w:r>
      <w:proofErr w:type="gramEnd"/>
      <w:r w:rsidRPr="00DA2D3D">
        <w:t xml:space="preserve"> the DCUSA Charging Objectives? </w:t>
      </w:r>
    </w:p>
    <w:p w14:paraId="1E775D21" w14:textId="77777777" w:rsidR="00F50C99" w:rsidRPr="001837AE" w:rsidRDefault="00F50C99" w:rsidP="001837AE">
      <w:pPr>
        <w:pStyle w:val="Question"/>
      </w:pPr>
      <w:r w:rsidRPr="001837AE">
        <w:t>•</w:t>
      </w:r>
      <w:r w:rsidRPr="001837AE">
        <w:tab/>
        <w:t xml:space="preserve">If so, please detail which Charging Objectives are better </w:t>
      </w:r>
      <w:proofErr w:type="gramStart"/>
      <w:r w:rsidRPr="001837AE">
        <w:t>facilitated</w:t>
      </w:r>
      <w:proofErr w:type="gramEnd"/>
      <w:r w:rsidRPr="001837AE">
        <w:t xml:space="preserve"> by DCP 266 and provide your rationale.</w:t>
      </w:r>
    </w:p>
    <w:p w14:paraId="643C7EDF" w14:textId="77777777" w:rsidR="00F50C99" w:rsidRPr="001837AE" w:rsidRDefault="00F50C99" w:rsidP="001837AE">
      <w:pPr>
        <w:pStyle w:val="Question"/>
      </w:pPr>
      <w:r w:rsidRPr="001837AE">
        <w:t>•</w:t>
      </w:r>
      <w:r w:rsidRPr="001837AE">
        <w:tab/>
        <w:t xml:space="preserve">If not, please detail which Charging Objectives are not better </w:t>
      </w:r>
      <w:proofErr w:type="gramStart"/>
      <w:r w:rsidRPr="001837AE">
        <w:t>facilitated</w:t>
      </w:r>
      <w:proofErr w:type="gramEnd"/>
      <w:r w:rsidRPr="001837AE">
        <w:t xml:space="preserve"> by DCP 266 and provide your rationale.</w:t>
      </w:r>
    </w:p>
    <w:p w14:paraId="7FDC2094" w14:textId="77777777" w:rsidR="006D75CD" w:rsidRPr="00EB32BB" w:rsidRDefault="006D75CD" w:rsidP="003500A2">
      <w:pPr>
        <w:pStyle w:val="Heading02"/>
        <w:rPr>
          <w:noProof/>
        </w:rPr>
      </w:pPr>
      <w:bookmarkStart w:id="39" w:name="_Toc318962138"/>
      <w:bookmarkStart w:id="40" w:name="_Toc453107802"/>
      <w:bookmarkStart w:id="41" w:name="_Toc525144989"/>
      <w:r w:rsidRPr="00EB32BB">
        <w:rPr>
          <w:noProof/>
        </w:rPr>
        <w:lastRenderedPageBreak/>
        <w:t xml:space="preserve">Impacts </w:t>
      </w:r>
      <w:r w:rsidR="00784486">
        <w:rPr>
          <w:noProof/>
        </w:rPr>
        <w:t>&amp; Other Considerations</w:t>
      </w:r>
      <w:bookmarkEnd w:id="39"/>
      <w:bookmarkEnd w:id="40"/>
      <w:bookmarkEnd w:id="41"/>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77777777" w:rsidR="00D73AF2" w:rsidRPr="003D14F6" w:rsidRDefault="00D73AF2" w:rsidP="00FA2626">
      <w:pPr>
        <w:pStyle w:val="Heading2"/>
      </w:pPr>
      <w:r w:rsidRPr="003D14F6">
        <w:t>The Working Group does not consider at this stage, there to be any cross-code impact.</w:t>
      </w:r>
    </w:p>
    <w:p w14:paraId="24149CAA" w14:textId="7048EEE3" w:rsidR="00D73AF2" w:rsidRPr="003D14F6" w:rsidRDefault="00D73AF2" w:rsidP="00FA2626">
      <w:pPr>
        <w:pStyle w:val="Heading2"/>
      </w:pPr>
      <w:r w:rsidRPr="003D14F6">
        <w:t xml:space="preserve">The Working Group discussed whether it would be better if the intent of this change </w:t>
      </w:r>
      <w:proofErr w:type="gramStart"/>
      <w:r w:rsidRPr="003D14F6">
        <w:t>is reviewed</w:t>
      </w:r>
      <w:proofErr w:type="gramEnd"/>
      <w:r w:rsidRPr="003D14F6">
        <w:t xml:space="preserve"> as part of Ofgem’s SCR associated with the TCR or the Charging Futures Forum CFF Task Forces. </w:t>
      </w:r>
    </w:p>
    <w:p w14:paraId="45CAD9D5" w14:textId="77777777" w:rsidR="00D73AF2" w:rsidRPr="003D14F6" w:rsidRDefault="00D73AF2" w:rsidP="00FA2626">
      <w:pPr>
        <w:pStyle w:val="Heading2"/>
      </w:pPr>
      <w:r w:rsidRPr="003D14F6">
        <w:t xml:space="preserve">The Working Group view is that there is no impact on the TCR and that, at this stage, it is too early to say whether or how this change will </w:t>
      </w:r>
      <w:proofErr w:type="gramStart"/>
      <w:r w:rsidRPr="003D14F6">
        <w:t>be affected</w:t>
      </w:r>
      <w:proofErr w:type="gramEnd"/>
      <w:r w:rsidRPr="003D14F6">
        <w:t xml:space="preserve"> by CFF Task Forces. </w:t>
      </w:r>
    </w:p>
    <w:p w14:paraId="1213A370" w14:textId="77777777" w:rsidR="00BF4EEF" w:rsidRPr="00EB32BB" w:rsidRDefault="00BF4EEF" w:rsidP="00882F64">
      <w:pPr>
        <w:pStyle w:val="Heading4"/>
      </w:pPr>
      <w:r>
        <w:t>Consumer Impacts</w:t>
      </w:r>
    </w:p>
    <w:p w14:paraId="1671B81D" w14:textId="77777777" w:rsidR="00D73AF2" w:rsidRPr="007E090F" w:rsidRDefault="00D73AF2" w:rsidP="00FA2626">
      <w:pPr>
        <w:pStyle w:val="Heading2"/>
      </w:pPr>
      <w:r w:rsidRPr="001B3997">
        <w:t xml:space="preserve">The Working Group considered that this change would </w:t>
      </w:r>
      <w:proofErr w:type="gramStart"/>
      <w:r w:rsidRPr="001B3997">
        <w:t>benefit</w:t>
      </w:r>
      <w:proofErr w:type="gramEnd"/>
      <w:r w:rsidRPr="001B3997">
        <w:t xml:space="preserve">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42"/>
      <w:r w:rsidRPr="00602940">
        <w:t>X</w:t>
      </w:r>
      <w:commentRangeEnd w:id="42"/>
      <w:r w:rsidR="00602940">
        <w:rPr>
          <w:rStyle w:val="CommentReference"/>
        </w:rPr>
        <w:commentReference w:id="42"/>
      </w:r>
      <w:r w:rsidRPr="001B3997">
        <w:t xml:space="preserve">. The </w:t>
      </w:r>
      <w:r w:rsidRPr="007E090F">
        <w:t>CDCM</w:t>
      </w:r>
      <w:r>
        <w:t xml:space="preserve"> model, </w:t>
      </w:r>
      <w:r w:rsidRPr="007E090F">
        <w:t>EDCM</w:t>
      </w:r>
      <w:r>
        <w:t xml:space="preserve"> model and </w:t>
      </w:r>
      <w:r w:rsidRPr="007E090F">
        <w:t>PCDM</w:t>
      </w:r>
      <w:r w:rsidRPr="001B3997">
        <w:t xml:space="preserve"> have been </w:t>
      </w:r>
      <w:proofErr w:type="gramStart"/>
      <w:r w:rsidRPr="001B3997">
        <w:t>modified</w:t>
      </w:r>
      <w:proofErr w:type="gramEnd"/>
      <w:r w:rsidRPr="001B3997">
        <w:t xml:space="preserve"> to</w:t>
      </w:r>
      <w:r>
        <w:t xml:space="preserve"> incorporate the proposed solution. </w:t>
      </w:r>
    </w:p>
    <w:p w14:paraId="23B0DB65" w14:textId="77777777" w:rsidR="00D73AF2" w:rsidRDefault="00D73AF2" w:rsidP="00FA2626">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77777777" w:rsidR="00D73AF2" w:rsidRPr="00F05012" w:rsidRDefault="00D73AF2" w:rsidP="00FA2626">
      <w:pPr>
        <w:pStyle w:val="Heading2"/>
      </w:pPr>
      <w:commentRangeStart w:id="43"/>
      <w:proofErr w:type="gramStart"/>
      <w:r w:rsidRPr="00F05012">
        <w:t>Impacts</w:t>
      </w:r>
      <w:proofErr w:type="gramEnd"/>
      <w:r w:rsidRPr="00F05012">
        <w:t xml:space="preserve"> on revenue (before and after) by DNO area on all the way tariffs at </w:t>
      </w:r>
      <w:proofErr w:type="spellStart"/>
      <w:r w:rsidRPr="00F05012">
        <w:t>hv</w:t>
      </w:r>
      <w:proofErr w:type="spellEnd"/>
      <w:r w:rsidRPr="00F05012">
        <w:t xml:space="preserve"> boundary and lv boundary</w:t>
      </w:r>
    </w:p>
    <w:p w14:paraId="51F50057" w14:textId="77777777" w:rsidR="00D73AF2" w:rsidRPr="00F05012" w:rsidRDefault="00D73AF2" w:rsidP="00FA2626">
      <w:pPr>
        <w:pStyle w:val="Heading2"/>
      </w:pPr>
      <w:r w:rsidRPr="00F05012">
        <w:t>Aggregate of tariffs that make up majority of LDNO revenues (</w:t>
      </w:r>
      <w:proofErr w:type="gramStart"/>
      <w:r w:rsidRPr="00F05012">
        <w:t>probably 4</w:t>
      </w:r>
      <w:proofErr w:type="gramEnd"/>
      <w:r w:rsidRPr="00F05012">
        <w:t xml:space="preserve"> or so tables)</w:t>
      </w:r>
      <w:commentRangeEnd w:id="43"/>
      <w:r w:rsidR="00F05012">
        <w:rPr>
          <w:rStyle w:val="CommentReference"/>
        </w:rPr>
        <w:commentReference w:id="43"/>
      </w:r>
    </w:p>
    <w:p w14:paraId="3F1AEAB7" w14:textId="77777777" w:rsidR="00B52063" w:rsidRPr="00EB32BB" w:rsidRDefault="00B52063" w:rsidP="00882F64">
      <w:pPr>
        <w:pStyle w:val="Heading4"/>
      </w:pPr>
      <w:r>
        <w:t>Environmental Impacts</w:t>
      </w:r>
    </w:p>
    <w:p w14:paraId="06AB318C" w14:textId="77777777" w:rsidR="00D73AF2" w:rsidRPr="008C0B7B" w:rsidRDefault="00D73AF2" w:rsidP="00FA2626">
      <w:pPr>
        <w:pStyle w:val="Heading2"/>
        <w:rPr>
          <w:bCs/>
          <w:iCs/>
        </w:rPr>
      </w:pPr>
      <w:proofErr w:type="gramStart"/>
      <w:r w:rsidRPr="008C0B7B">
        <w:t>In accordance with</w:t>
      </w:r>
      <w:proofErr w:type="gramEnd"/>
      <w:r w:rsidRPr="008C0B7B">
        <w:t xml:space="preserve"> DCUSA Clause 11.14.6, the Working Group assessed whether there would be a material impact on greenhouse gas emissions if DCP </w:t>
      </w:r>
      <w:r>
        <w:t>266</w:t>
      </w:r>
      <w:r w:rsidRPr="008C0B7B">
        <w:t xml:space="preserve"> were implemented. The Working Group did not </w:t>
      </w:r>
      <w:proofErr w:type="gramStart"/>
      <w:r w:rsidRPr="008C0B7B">
        <w:t>identify</w:t>
      </w:r>
      <w:proofErr w:type="gramEnd"/>
      <w:r w:rsidRPr="008C0B7B">
        <w:t xml:space="preserve">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77777777" w:rsidR="00D73AF2" w:rsidRPr="00962EC4" w:rsidRDefault="00D73AF2" w:rsidP="00FA2626">
      <w:pPr>
        <w:pStyle w:val="Heading2"/>
        <w:rPr>
          <w:bCs/>
          <w:iCs/>
        </w:rPr>
      </w:pPr>
      <w:bookmarkStart w:id="44" w:name="_Toc318962140"/>
      <w:bookmarkStart w:id="45" w:name="_Toc453107803"/>
      <w:r w:rsidRPr="002733C1">
        <w:t xml:space="preserve">Ofgem has been fully engaged throughout the development of DCP </w:t>
      </w:r>
      <w:r>
        <w:t>266</w:t>
      </w:r>
      <w:r w:rsidRPr="002733C1">
        <w:t xml:space="preserve"> as a</w:t>
      </w:r>
      <w:r>
        <w:t>n Observing</w:t>
      </w:r>
      <w:r w:rsidRPr="002733C1">
        <w:t xml:space="preserve"> member of the Working Group.</w:t>
      </w:r>
    </w:p>
    <w:p w14:paraId="50FC77A3" w14:textId="034D8DD6" w:rsidR="00450385" w:rsidRPr="00EB32BB" w:rsidRDefault="00C31A20" w:rsidP="003500A2">
      <w:pPr>
        <w:pStyle w:val="Heading02"/>
        <w:rPr>
          <w:noProof/>
        </w:rPr>
      </w:pPr>
      <w:bookmarkStart w:id="46" w:name="_Toc525144990"/>
      <w:r w:rsidRPr="00EB32BB">
        <w:rPr>
          <w:noProof/>
        </w:rPr>
        <w:lastRenderedPageBreak/>
        <w:t>Imple</w:t>
      </w:r>
      <w:r w:rsidR="00461C2F" w:rsidRPr="00EB32BB">
        <w:rPr>
          <w:noProof/>
        </w:rPr>
        <w:t>me</w:t>
      </w:r>
      <w:r w:rsidRPr="00EB32BB">
        <w:rPr>
          <w:noProof/>
        </w:rPr>
        <w:t>ntation</w:t>
      </w:r>
      <w:bookmarkEnd w:id="44"/>
      <w:bookmarkEnd w:id="45"/>
      <w:bookmarkEnd w:id="46"/>
    </w:p>
    <w:p w14:paraId="00867758" w14:textId="77777777" w:rsidR="00D73AF2" w:rsidRDefault="00D73AF2" w:rsidP="00FA2626">
      <w:pPr>
        <w:pStyle w:val="Heading2"/>
      </w:pPr>
      <w:r w:rsidRPr="00D73AF2">
        <w:t>The proposed implementation date for DCP 266 is 1 April 202</w:t>
      </w:r>
      <w:r w:rsidR="00AB67DA">
        <w:t>1</w:t>
      </w:r>
      <w:r w:rsidRPr="00D73AF2">
        <w:t>.</w:t>
      </w:r>
    </w:p>
    <w:p w14:paraId="419D1740" w14:textId="77777777" w:rsidR="00D73AF2" w:rsidRPr="00D73AF2" w:rsidRDefault="00D73AF2" w:rsidP="00D73AF2">
      <w:pPr>
        <w:pStyle w:val="Question"/>
        <w:ind w:left="1985" w:hanging="1701"/>
      </w:pPr>
      <w:r w:rsidRPr="00D73AF2">
        <w:t xml:space="preserve">QUESTION </w:t>
      </w:r>
      <w:r w:rsidR="00426B80" w:rsidRPr="00426B80">
        <w:rPr>
          <w:highlight w:val="magenta"/>
        </w:rPr>
        <w:t>X</w:t>
      </w:r>
      <w:r w:rsidRPr="00D73AF2">
        <w:t xml:space="preserve">: </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77777777" w:rsidR="00F007A0" w:rsidRPr="00EB32BB" w:rsidRDefault="00F007A0" w:rsidP="003500A2">
      <w:pPr>
        <w:pStyle w:val="Heading02"/>
      </w:pPr>
      <w:bookmarkStart w:id="47" w:name="_Toc525144991"/>
      <w:r w:rsidRPr="00EB32BB">
        <w:t>Legal Text</w:t>
      </w:r>
      <w:bookmarkEnd w:id="47"/>
    </w:p>
    <w:p w14:paraId="73EE946B" w14:textId="77777777" w:rsidR="00426B80" w:rsidRPr="00030D37" w:rsidRDefault="00426B80" w:rsidP="00FA2626">
      <w:pPr>
        <w:pStyle w:val="Heading2"/>
        <w:rPr>
          <w:bCs/>
          <w:iCs/>
        </w:rPr>
      </w:pPr>
      <w:r w:rsidRPr="00030D37">
        <w:t xml:space="preserve">The proposed DCP 266 </w:t>
      </w:r>
      <w:r>
        <w:t>l</w:t>
      </w:r>
      <w:r w:rsidRPr="00030D37">
        <w:t xml:space="preserve">egal </w:t>
      </w:r>
      <w:r>
        <w:t>t</w:t>
      </w:r>
      <w:r w:rsidRPr="00030D37">
        <w:t xml:space="preserve">ext has </w:t>
      </w:r>
      <w:proofErr w:type="gramStart"/>
      <w:r w:rsidRPr="00030D37">
        <w:t>been provided</w:t>
      </w:r>
      <w:proofErr w:type="gramEnd"/>
      <w:r w:rsidRPr="00030D37">
        <w:t xml:space="preserve"> as Attachment </w:t>
      </w:r>
      <w:r>
        <w:t>2</w:t>
      </w:r>
      <w:r w:rsidRPr="00030D37">
        <w:t>.</w:t>
      </w:r>
    </w:p>
    <w:p w14:paraId="301AB30E" w14:textId="1B7EF750" w:rsidR="00E7732D" w:rsidRDefault="00E7732D" w:rsidP="00FA2626">
      <w:pPr>
        <w:pStyle w:val="Heading2"/>
      </w:pPr>
      <w:r w:rsidRPr="00E7732D">
        <w:t>The legal text seeks to change the calculation of an LDNO percentage discount so that the avoided total cost (p/kWh) calculated in the PCDM is compared with the average p/kWh figure for each ATW CDCM tariff in order to determine the LDNO percentage discount factor to be applied to each of the tariff components of the CDCM ATW tariff</w:t>
      </w:r>
      <w:commentRangeStart w:id="48"/>
      <w:r w:rsidRPr="00E7732D">
        <w:t>. The legal text also addresses the issues set out in paragraphs 4.29 to 4.37</w:t>
      </w:r>
      <w:commentRangeEnd w:id="48"/>
      <w:r w:rsidRPr="00E7732D">
        <w:rPr>
          <w:rStyle w:val="CommentReference"/>
          <w:sz w:val="20"/>
          <w:szCs w:val="24"/>
        </w:rPr>
        <w:commentReference w:id="48"/>
      </w:r>
      <w:r w:rsidRPr="00E7732D">
        <w:t>.</w:t>
      </w:r>
    </w:p>
    <w:p w14:paraId="334A96D6" w14:textId="62AA8D12" w:rsidR="009A3188" w:rsidRDefault="001B31A2" w:rsidP="00FA2626">
      <w:pPr>
        <w:pStyle w:val="Heading2"/>
      </w:pPr>
      <w:r>
        <w:t>S</w:t>
      </w:r>
      <w:r w:rsidR="00EB21D5" w:rsidRPr="00AB7EE8">
        <w:t xml:space="preserve">ince the </w:t>
      </w:r>
      <w:r>
        <w:t>first</w:t>
      </w:r>
      <w:r w:rsidR="00EB21D5" w:rsidRPr="00AB7EE8">
        <w:t xml:space="preserve"> consultation</w:t>
      </w:r>
      <w:r>
        <w:t xml:space="preserve">, a revised solution has </w:t>
      </w:r>
      <w:proofErr w:type="gramStart"/>
      <w:r>
        <w:t>been agreed</w:t>
      </w:r>
      <w:proofErr w:type="gramEnd"/>
      <w:r>
        <w:t xml:space="preserve"> by the Working Group</w:t>
      </w:r>
      <w:r w:rsidR="00F30CC8">
        <w:t>, which</w:t>
      </w:r>
      <w:r>
        <w:t xml:space="preserve"> </w:t>
      </w:r>
      <w:r w:rsidR="00F30CC8">
        <w:t xml:space="preserve">goes back to using revenue data and units distributed data from 2007/08. </w:t>
      </w:r>
      <w:r w:rsidR="009A3188">
        <w:t>T</w:t>
      </w:r>
      <w:r w:rsidR="009A3188" w:rsidRPr="00AB7EE8">
        <w:t xml:space="preserve">he </w:t>
      </w:r>
      <w:r w:rsidR="009A3188">
        <w:t xml:space="preserve">Working Group decided to request the support of the DCUSA </w:t>
      </w:r>
      <w:r w:rsidR="009A3188" w:rsidRPr="00AB7EE8">
        <w:t xml:space="preserve">modelling consultants </w:t>
      </w:r>
      <w:r w:rsidR="009A3188">
        <w:t xml:space="preserve">to </w:t>
      </w:r>
      <w:proofErr w:type="gramStart"/>
      <w:r w:rsidR="009A3188">
        <w:t>assist</w:t>
      </w:r>
      <w:proofErr w:type="gramEnd"/>
      <w:r w:rsidR="009A3188">
        <w:t xml:space="preserve"> them drafting the amended solution into the legal text in such a way that would achieve the desired result and could be modelled effectively. The DCUSA modelling consultant were invited to and attended a Working Group meeting and </w:t>
      </w:r>
      <w:proofErr w:type="gramStart"/>
      <w:r w:rsidR="009A3188">
        <w:t>provided assistance to</w:t>
      </w:r>
      <w:proofErr w:type="gramEnd"/>
      <w:r w:rsidR="009A3188">
        <w:t xml:space="preserve"> the group on</w:t>
      </w:r>
      <w:r w:rsidR="009A3188" w:rsidRPr="00AB7EE8">
        <w:t xml:space="preserve"> various aspects of the draft legal text</w:t>
      </w:r>
      <w:r w:rsidR="009A3188">
        <w:t>.</w:t>
      </w:r>
      <w:r w:rsidR="009A3188" w:rsidRPr="00AB7EE8">
        <w:t xml:space="preserve"> Specifically, the Working Group were asked for </w:t>
      </w:r>
      <w:proofErr w:type="gramStart"/>
      <w:r w:rsidR="009A3188" w:rsidRPr="00AB7EE8">
        <w:t>additional</w:t>
      </w:r>
      <w:proofErr w:type="gramEnd"/>
      <w:r w:rsidR="009A3188" w:rsidRPr="00AB7EE8">
        <w:t xml:space="preserve"> clarity around the application of the ‘revenue scaler’ and ‘unit scaler’ as there were a number of options for how this could be done. </w:t>
      </w:r>
    </w:p>
    <w:p w14:paraId="7F794DDA" w14:textId="77777777" w:rsidR="009A3188" w:rsidRDefault="009A3188" w:rsidP="00FA2626">
      <w:pPr>
        <w:pStyle w:val="Heading2"/>
      </w:pPr>
      <w:r w:rsidRPr="00AB7EE8">
        <w:t xml:space="preserve">The Working Group, with the </w:t>
      </w:r>
      <w:proofErr w:type="gramStart"/>
      <w:r w:rsidRPr="00AB7EE8">
        <w:t>assistance</w:t>
      </w:r>
      <w:proofErr w:type="gramEnd"/>
      <w:r w:rsidRPr="00AB7EE8">
        <w:t xml:space="preserve"> of the modelling support consultants reviewed and amended the draft legal text, including the calculation step needed to implement the ‘revenue scaler’ and ‘unit scaler’ solution.</w:t>
      </w:r>
      <w:r>
        <w:t xml:space="preserve"> To achieve this, an </w:t>
      </w:r>
      <w:proofErr w:type="gramStart"/>
      <w:r>
        <w:t>add</w:t>
      </w:r>
      <w:r w:rsidR="00F30CC8">
        <w:t>itional</w:t>
      </w:r>
      <w:proofErr w:type="gramEnd"/>
      <w:r w:rsidR="00F30CC8">
        <w:t xml:space="preserve"> </w:t>
      </w:r>
      <w:r>
        <w:t xml:space="preserve">process is included in </w:t>
      </w:r>
      <w:r w:rsidRPr="009A3188">
        <w:t>calculat</w:t>
      </w:r>
      <w:r>
        <w:t>ion of</w:t>
      </w:r>
      <w:r w:rsidRPr="009A3188">
        <w:t xml:space="preserve"> the p/kWh allocation </w:t>
      </w:r>
      <w:r>
        <w:t xml:space="preserve">(previously percentage allocation) </w:t>
      </w:r>
      <w:r w:rsidRPr="009A3188">
        <w:t xml:space="preserve">of revenues that the </w:t>
      </w:r>
      <w:r>
        <w:t>r</w:t>
      </w:r>
      <w:r w:rsidRPr="009A3188">
        <w:t>evenue to share per unit</w:t>
      </w:r>
      <w:r>
        <w:t xml:space="preserve"> at</w:t>
      </w:r>
      <w:r w:rsidRPr="009A3188">
        <w:t xml:space="preserve"> each network level,</w:t>
      </w:r>
      <w:r>
        <w:t xml:space="preserve"> </w:t>
      </w:r>
      <w:r w:rsidRPr="009A3188">
        <w:t>represents</w:t>
      </w:r>
      <w:r>
        <w:t xml:space="preserve">. This </w:t>
      </w:r>
      <w:proofErr w:type="gramStart"/>
      <w:r>
        <w:t>is carried</w:t>
      </w:r>
      <w:proofErr w:type="gramEnd"/>
      <w:r>
        <w:t xml:space="preserve"> out via the application of </w:t>
      </w:r>
      <w:r w:rsidR="001B31A2">
        <w:t xml:space="preserve">a </w:t>
      </w:r>
      <w:r w:rsidR="00EB21D5" w:rsidRPr="00AB7EE8">
        <w:t>scaler to uplift the results of the calculations that use 07/08 data to current year levels</w:t>
      </w:r>
      <w:r>
        <w:t xml:space="preserve">. </w:t>
      </w:r>
      <w:r w:rsidR="00EB21D5" w:rsidRPr="00AB7EE8">
        <w:t xml:space="preserve"> </w:t>
      </w:r>
      <w:r>
        <w:t xml:space="preserve">Thus, the </w:t>
      </w:r>
      <w:r w:rsidR="00EB21D5" w:rsidRPr="00AB7EE8">
        <w:t xml:space="preserve">issue of cost data relating to DPCR4/5 </w:t>
      </w:r>
      <w:proofErr w:type="gramStart"/>
      <w:r w:rsidR="00EB21D5" w:rsidRPr="00AB7EE8">
        <w:t>being used</w:t>
      </w:r>
      <w:proofErr w:type="gramEnd"/>
      <w:r w:rsidR="00EB21D5" w:rsidRPr="00AB7EE8">
        <w:t xml:space="preserve"> in conjunction with revenue and volumes data relating to the charging year</w:t>
      </w:r>
      <w:r>
        <w:t xml:space="preserve"> is resolved</w:t>
      </w:r>
      <w:r w:rsidR="00EB21D5" w:rsidRPr="00AB7EE8">
        <w:t xml:space="preserve">. </w:t>
      </w:r>
    </w:p>
    <w:p w14:paraId="3C11BBE6" w14:textId="77777777" w:rsidR="00DA56CE" w:rsidRDefault="009A3188" w:rsidP="00FA2626">
      <w:pPr>
        <w:pStyle w:val="Heading2"/>
      </w:pPr>
      <w:r>
        <w:t xml:space="preserve">It is the </w:t>
      </w:r>
      <w:r w:rsidRPr="009A3188">
        <w:t>p/kWh allocation</w:t>
      </w:r>
      <w:r w:rsidR="0057591F">
        <w:t xml:space="preserve"> for each network level that </w:t>
      </w:r>
      <w:proofErr w:type="gramStart"/>
      <w:r w:rsidR="0057591F">
        <w:t>is carried</w:t>
      </w:r>
      <w:proofErr w:type="gramEnd"/>
      <w:r w:rsidR="0057591F">
        <w:t xml:space="preserve"> forward to be used in the c</w:t>
      </w:r>
      <w:r w:rsidR="0057591F" w:rsidRPr="0057591F">
        <w:t>alculation of LDNO revenue allocation (2007/08 p/kWh) discount p/kWh</w:t>
      </w:r>
      <w:r w:rsidR="0057591F">
        <w:t xml:space="preserve"> (previously the calculation of discount percentages).</w:t>
      </w:r>
    </w:p>
    <w:p w14:paraId="5DFA1535" w14:textId="36401CD9" w:rsidR="009A3188" w:rsidRPr="009A3188" w:rsidRDefault="00DA56CE" w:rsidP="00FA2626">
      <w:pPr>
        <w:pStyle w:val="Heading2"/>
      </w:pPr>
      <w:r>
        <w:lastRenderedPageBreak/>
        <w:t>As described in paragraph</w:t>
      </w:r>
      <w:r w:rsidR="00AE319B">
        <w:t xml:space="preserve"> 1.6,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77777777" w:rsidR="00426B80" w:rsidRPr="00D73AF2" w:rsidRDefault="00426B80" w:rsidP="00426B80">
      <w:pPr>
        <w:pStyle w:val="Question"/>
        <w:ind w:left="1985" w:hanging="1701"/>
      </w:pPr>
      <w:r w:rsidRPr="00D73AF2">
        <w:t xml:space="preserve">QUESTION </w:t>
      </w:r>
      <w:r w:rsidRPr="00426B80">
        <w:rPr>
          <w:highlight w:val="magenta"/>
        </w:rPr>
        <w:t>X</w:t>
      </w:r>
      <w:r w:rsidRPr="00D73AF2">
        <w:t xml:space="preserve">: </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674315FB" w:rsidR="00A22A0C" w:rsidRPr="00882F64" w:rsidRDefault="00A22A0C" w:rsidP="003500A2">
      <w:pPr>
        <w:pStyle w:val="Heading02"/>
      </w:pPr>
      <w:bookmarkStart w:id="49" w:name="_Toc525144992"/>
      <w:r w:rsidRPr="00882F64">
        <w:t>Code Specific Matters</w:t>
      </w:r>
      <w:bookmarkEnd w:id="49"/>
    </w:p>
    <w:p w14:paraId="5650046E" w14:textId="77777777" w:rsidR="00A22A0C" w:rsidRDefault="00A22A0C" w:rsidP="00A22A0C">
      <w:pPr>
        <w:pStyle w:val="Heading4"/>
      </w:pPr>
      <w:r>
        <w:t>Reference Documents</w:t>
      </w:r>
    </w:p>
    <w:p w14:paraId="234F8E1D" w14:textId="0BD1FEF3" w:rsidR="00A22A0C" w:rsidRPr="00A22A0C" w:rsidRDefault="00A22A0C" w:rsidP="00FA2626">
      <w:pPr>
        <w:pStyle w:val="Heading2"/>
      </w:pPr>
      <w:commentRangeStart w:id="50"/>
      <w:r>
        <w:t>Insert text here</w:t>
      </w:r>
      <w:commentRangeEnd w:id="50"/>
      <w:r w:rsidR="00E7732D">
        <w:rPr>
          <w:rStyle w:val="CommentReference"/>
        </w:rPr>
        <w:commentReference w:id="50"/>
      </w:r>
    </w:p>
    <w:p w14:paraId="3E0BA6F5" w14:textId="22FF0744" w:rsidR="00CC0C7A" w:rsidRPr="00EB32BB" w:rsidRDefault="00CC0C7A" w:rsidP="003500A2">
      <w:pPr>
        <w:pStyle w:val="Heading02"/>
      </w:pPr>
      <w:bookmarkStart w:id="51" w:name="_Toc525144993"/>
      <w:r>
        <w:t>Consultation Questions</w:t>
      </w:r>
      <w:bookmarkEnd w:id="51"/>
    </w:p>
    <w:p w14:paraId="6010D639" w14:textId="77777777" w:rsidR="002733C1" w:rsidRDefault="00CC0C7A" w:rsidP="00FA2626">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102"/>
        <w:gridCol w:w="8140"/>
      </w:tblGrid>
      <w:tr w:rsidR="002A3F8F" w:rsidRPr="00027B6F" w14:paraId="355A4E81" w14:textId="77777777" w:rsidTr="006347BD">
        <w:trPr>
          <w:trHeight w:hRule="exact" w:val="567"/>
        </w:trPr>
        <w:tc>
          <w:tcPr>
            <w:tcW w:w="596"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52"/>
            <w:r w:rsidRPr="006347BD">
              <w:rPr>
                <w:rFonts w:cs="Arial"/>
                <w:b/>
                <w:bCs/>
                <w:color w:val="FFFFFF"/>
                <w:sz w:val="24"/>
              </w:rPr>
              <w:t>Questions</w:t>
            </w:r>
            <w:commentRangeEnd w:id="52"/>
            <w:r w:rsidR="009B0582">
              <w:rPr>
                <w:rStyle w:val="CommentReference"/>
              </w:rPr>
              <w:commentReference w:id="52"/>
            </w:r>
          </w:p>
        </w:tc>
      </w:tr>
      <w:tr w:rsidR="002A3F8F" w:rsidRPr="00027B6F" w14:paraId="7DA677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2A3F8F" w:rsidRPr="009B0582" w:rsidRDefault="002A3F8F" w:rsidP="006347BD">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24050568" w:rsidR="002A3F8F" w:rsidRPr="009B0582" w:rsidRDefault="002A3F8F" w:rsidP="002A3F8F">
            <w:pPr>
              <w:rPr>
                <w:rFonts w:cs="Arial"/>
                <w:bCs/>
              </w:rPr>
            </w:pPr>
          </w:p>
        </w:tc>
      </w:tr>
      <w:tr w:rsidR="002A3F8F" w:rsidRPr="00027B6F" w14:paraId="7730AFA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2A3F8F" w:rsidRPr="009B0582" w:rsidRDefault="002A3F8F" w:rsidP="006347BD">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6FAD1C34" w:rsidR="002A3F8F" w:rsidRPr="009B0582" w:rsidRDefault="002A3F8F" w:rsidP="002A3F8F">
            <w:pPr>
              <w:rPr>
                <w:rFonts w:cs="Arial"/>
                <w:bCs/>
              </w:rPr>
            </w:pPr>
          </w:p>
        </w:tc>
      </w:tr>
      <w:tr w:rsidR="002A3F8F" w:rsidRPr="00027B6F" w14:paraId="05882EE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DE3446" w14:textId="5F1FE449" w:rsidR="002A3F8F" w:rsidRPr="009B0582" w:rsidRDefault="002A3F8F" w:rsidP="002A3F8F">
            <w:pPr>
              <w:rPr>
                <w:rFonts w:cs="Arial"/>
                <w:bCs/>
              </w:rPr>
            </w:pPr>
          </w:p>
        </w:tc>
      </w:tr>
      <w:tr w:rsidR="002A3F8F" w:rsidRPr="00027B6F" w14:paraId="55D39A7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FA5C717" w14:textId="6585A5D9" w:rsidR="002A3F8F" w:rsidRPr="009B0582" w:rsidRDefault="002A3F8F" w:rsidP="002A3F8F">
            <w:pPr>
              <w:rPr>
                <w:rFonts w:cs="Arial"/>
                <w:bCs/>
              </w:rPr>
            </w:pPr>
          </w:p>
        </w:tc>
      </w:tr>
      <w:tr w:rsidR="002A3F8F" w:rsidRPr="00027B6F" w14:paraId="58C2087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53387429" w:rsidR="002A3F8F" w:rsidRPr="009B0582" w:rsidRDefault="002A3F8F" w:rsidP="002A3F8F">
            <w:pPr>
              <w:rPr>
                <w:rFonts w:cs="Arial"/>
                <w:bCs/>
              </w:rPr>
            </w:pPr>
          </w:p>
        </w:tc>
      </w:tr>
      <w:tr w:rsidR="002A3F8F" w:rsidRPr="00027B6F" w14:paraId="04E072E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2A3F8F" w:rsidRPr="009B0582"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37CD2C2D" w:rsidR="002A3F8F" w:rsidRPr="009B0582" w:rsidRDefault="002A3F8F" w:rsidP="002A3F8F">
            <w:pPr>
              <w:rPr>
                <w:rFonts w:cs="Arial"/>
                <w:bCs/>
              </w:rPr>
            </w:pPr>
          </w:p>
        </w:tc>
      </w:tr>
      <w:tr w:rsidR="002A3F8F" w:rsidRPr="00027B6F" w14:paraId="68A1FD0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2A3F8F" w:rsidRPr="009B0582" w:rsidRDefault="002A3F8F" w:rsidP="006347BD">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552487AC" w:rsidR="002A3F8F" w:rsidRPr="009B0582" w:rsidRDefault="002A3F8F" w:rsidP="002A3F8F">
            <w:pPr>
              <w:rPr>
                <w:rFonts w:cs="Arial"/>
                <w:bCs/>
              </w:rPr>
            </w:pPr>
          </w:p>
        </w:tc>
      </w:tr>
    </w:tbl>
    <w:p w14:paraId="2974109E" w14:textId="77777777" w:rsidR="002A3F8F" w:rsidRPr="00884A41" w:rsidRDefault="002A3F8F" w:rsidP="00884A41">
      <w:pPr>
        <w:rPr>
          <w:rStyle w:val="Emphasis"/>
        </w:rPr>
      </w:pPr>
    </w:p>
    <w:p w14:paraId="64AE3D89" w14:textId="77777777" w:rsidR="00CC0C7A" w:rsidRPr="00CC0C7A" w:rsidRDefault="00CC0C7A" w:rsidP="00FA2626">
      <w:pPr>
        <w:pStyle w:val="Heading2"/>
      </w:pPr>
      <w:r w:rsidRPr="00CC0C7A">
        <w:t>Responses should</w:t>
      </w:r>
      <w:r>
        <w:t xml:space="preserve"> be </w:t>
      </w:r>
      <w:proofErr w:type="gramStart"/>
      <w:r>
        <w:t>submitted</w:t>
      </w:r>
      <w:proofErr w:type="gramEnd"/>
      <w:r>
        <w:t xml:space="preserve"> using Attachment </w:t>
      </w:r>
      <w:r w:rsidR="00426B80">
        <w:t>1</w:t>
      </w:r>
      <w:r w:rsidRPr="00CC0C7A">
        <w:t xml:space="preserve"> to dcusa@electralink.co.uk no later than, </w:t>
      </w:r>
      <w:commentRangeStart w:id="53"/>
      <w:r w:rsidRPr="009B0582">
        <w:t>DATE</w:t>
      </w:r>
      <w:r w:rsidRPr="00CC0C7A">
        <w:t xml:space="preserve"> </w:t>
      </w:r>
      <w:commentRangeEnd w:id="53"/>
      <w:r w:rsidR="009B0582">
        <w:rPr>
          <w:rStyle w:val="CommentReference"/>
        </w:rPr>
        <w:commentReference w:id="53"/>
      </w:r>
    </w:p>
    <w:p w14:paraId="0B7B9D32" w14:textId="77777777" w:rsidR="00CC0C7A" w:rsidRPr="00CC0C7A" w:rsidRDefault="00CC0C7A" w:rsidP="00FA2626">
      <w:pPr>
        <w:pStyle w:val="Heading2"/>
      </w:pPr>
      <w:r w:rsidRPr="00CC0C7A">
        <w:t xml:space="preserve">Responses, or any part thereof, can </w:t>
      </w:r>
      <w:proofErr w:type="gramStart"/>
      <w:r w:rsidRPr="00CC0C7A">
        <w:t>be provided</w:t>
      </w:r>
      <w:proofErr w:type="gramEnd"/>
      <w:r w:rsidRPr="00CC0C7A">
        <w:t xml:space="preserve"> in confidence. Parties are asked to clearly </w:t>
      </w:r>
      <w:proofErr w:type="gramStart"/>
      <w:r w:rsidRPr="00CC0C7A">
        <w:t>indicate</w:t>
      </w:r>
      <w:proofErr w:type="gramEnd"/>
      <w:r w:rsidRPr="00CC0C7A">
        <w:t xml:space="preserve"> any parts of a response that are to be treated confidentially.</w:t>
      </w:r>
    </w:p>
    <w:p w14:paraId="204A3446" w14:textId="77777777" w:rsidR="002733C1" w:rsidRPr="00FD64CC" w:rsidRDefault="002733C1" w:rsidP="003500A2">
      <w:pPr>
        <w:pStyle w:val="Heading02"/>
      </w:pPr>
      <w:bookmarkStart w:id="54" w:name="_Toc525144994"/>
      <w:commentRangeStart w:id="55"/>
      <w:r w:rsidRPr="00FD64CC">
        <w:lastRenderedPageBreak/>
        <w:t>Attachments</w:t>
      </w:r>
      <w:bookmarkEnd w:id="54"/>
      <w:r w:rsidRPr="00FD64CC">
        <w:t xml:space="preserve"> </w:t>
      </w:r>
      <w:commentRangeEnd w:id="55"/>
      <w:r w:rsidR="009B0582">
        <w:rPr>
          <w:rStyle w:val="CommentReference"/>
          <w:rFonts w:cs="Times New Roman"/>
          <w:b w:val="0"/>
          <w:bCs w:val="0"/>
          <w:iCs w:val="0"/>
          <w:color w:val="auto"/>
          <w:kern w:val="0"/>
        </w:rPr>
        <w:commentReference w:id="55"/>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t xml:space="preserve">Attachment 6 – DCP 266 Impact Assessment </w:t>
      </w:r>
    </w:p>
    <w:sectPr w:rsidR="002733C1" w:rsidRPr="009B0582" w:rsidSect="003500A2">
      <w:headerReference w:type="default" r:id="rId19"/>
      <w:footerReference w:type="default" r:id="rId20"/>
      <w:type w:val="continuous"/>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Dylan Townsend" w:date="2018-09-26T09:34:00Z" w:initials="DT">
    <w:p w14:paraId="147BD533" w14:textId="2257C3B3" w:rsidR="00977ED1" w:rsidRDefault="00977ED1">
      <w:pPr>
        <w:pStyle w:val="CommentText"/>
      </w:pPr>
      <w:r>
        <w:rPr>
          <w:rStyle w:val="CommentReference"/>
        </w:rPr>
        <w:annotationRef/>
      </w:r>
      <w:r>
        <w:t>Update once known</w:t>
      </w:r>
    </w:p>
  </w:comment>
  <w:comment w:id="2" w:author="Dylan Townsend" w:date="2018-09-26T09:34:00Z" w:initials="DT">
    <w:p w14:paraId="684DC308" w14:textId="53B9FDE6" w:rsidR="00977ED1" w:rsidRDefault="00977ED1">
      <w:pPr>
        <w:pStyle w:val="CommentText"/>
      </w:pPr>
      <w:r>
        <w:rPr>
          <w:rStyle w:val="CommentReference"/>
        </w:rPr>
        <w:annotationRef/>
      </w:r>
      <w:r>
        <w:t>Update once known</w:t>
      </w:r>
    </w:p>
  </w:comment>
  <w:comment w:id="10" w:author="Dylan Townsend" w:date="2018-09-26T18:31:00Z" w:initials="DT">
    <w:p w14:paraId="0A48638A" w14:textId="71A81652" w:rsidR="00977ED1" w:rsidRPr="00ED0F40" w:rsidRDefault="00977ED1" w:rsidP="00FA2626">
      <w:pPr>
        <w:pStyle w:val="Heading2"/>
        <w:numPr>
          <w:ilvl w:val="0"/>
          <w:numId w:val="0"/>
        </w:numPr>
      </w:pPr>
      <w:r>
        <w:rPr>
          <w:rStyle w:val="CommentReference"/>
        </w:rPr>
        <w:annotationRef/>
      </w:r>
      <w:proofErr w:type="gramStart"/>
      <w:r>
        <w:t>Possible s</w:t>
      </w:r>
      <w:r w:rsidRPr="00ED0F40">
        <w:t>uggest</w:t>
      </w:r>
      <w:r>
        <w:t>ion</w:t>
      </w:r>
      <w:proofErr w:type="gramEnd"/>
      <w:r>
        <w:t xml:space="preserve"> for</w:t>
      </w:r>
      <w:r w:rsidRPr="00ED0F40">
        <w:t xml:space="preserve"> the below </w:t>
      </w:r>
      <w:r>
        <w:t>text to</w:t>
      </w:r>
      <w:r w:rsidRPr="00ED0F40">
        <w:t xml:space="preserve"> replace current text:</w:t>
      </w:r>
    </w:p>
    <w:p w14:paraId="496C634E" w14:textId="77777777" w:rsidR="00977ED1" w:rsidRDefault="00977ED1" w:rsidP="00FA2626">
      <w:pPr>
        <w:pStyle w:val="Heading2"/>
        <w:numPr>
          <w:ilvl w:val="0"/>
          <w:numId w:val="0"/>
        </w:numPr>
      </w:pPr>
    </w:p>
    <w:p w14:paraId="23AFBBE2" w14:textId="1420624F" w:rsidR="00977ED1" w:rsidRDefault="00977ED1" w:rsidP="00FA2626">
      <w:pPr>
        <w:pStyle w:val="Heading2"/>
        <w:numPr>
          <w:ilvl w:val="0"/>
          <w:numId w:val="0"/>
        </w:numPr>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w:t>
      </w:r>
      <w:r>
        <w:t>s</w:t>
      </w:r>
      <w:r w:rsidRPr="00E637EF">
        <w:t xml:space="preserve"> </w:t>
      </w:r>
      <w:r>
        <w:t>produced in</w:t>
      </w:r>
      <w:r w:rsidRPr="00E637EF">
        <w:t xml:space="preserve"> the PCDM</w:t>
      </w:r>
      <w:r>
        <w:t xml:space="preserve">, being the discount percentages, </w:t>
      </w:r>
      <w:proofErr w:type="gramStart"/>
      <w:r>
        <w:t>are used</w:t>
      </w:r>
      <w:proofErr w:type="gramEnd"/>
      <w:r w:rsidRPr="00E637EF">
        <w:t xml:space="preserve"> </w:t>
      </w:r>
      <w:r>
        <w:t xml:space="preserve">as inputs into the CDCM and EDCM which are applied to </w:t>
      </w:r>
      <w:r w:rsidRPr="00E637EF">
        <w:t>voltage level</w:t>
      </w:r>
      <w:r>
        <w:t>s,</w:t>
      </w:r>
      <w:r w:rsidRPr="00E637EF">
        <w:t xml:space="preserve"> but </w:t>
      </w:r>
      <w:r>
        <w:t>DCP 266 requires that the discount percentages be applied at</w:t>
      </w:r>
      <w:r w:rsidRPr="00E637EF">
        <w:t xml:space="preserve"> </w:t>
      </w:r>
      <w:r>
        <w:t xml:space="preserve">the </w:t>
      </w:r>
      <w:r w:rsidRPr="00E637EF">
        <w:t>tariff</w:t>
      </w:r>
      <w:r>
        <w:t xml:space="preserve"> level. This change to the way the discount percentages </w:t>
      </w:r>
      <w:proofErr w:type="gramStart"/>
      <w:r>
        <w:t>are applied</w:t>
      </w:r>
      <w:proofErr w:type="gramEnd"/>
      <w:r>
        <w:t xml:space="preserve"> within the CDCM and EDCM means that amendments need to be made to both models so that they can accommodate this change.</w:t>
      </w:r>
      <w:r w:rsidRPr="004C2E51">
        <w:t xml:space="preserve"> An amended ARP will also be needed due to the close linkage with the CDCM, however the necessary amendments </w:t>
      </w:r>
      <w:proofErr w:type="gramStart"/>
      <w:r w:rsidRPr="004C2E51">
        <w:t>won’t</w:t>
      </w:r>
      <w:proofErr w:type="gramEnd"/>
      <w:r w:rsidRPr="004C2E51">
        <w:t xml:space="preserve"> be carried out until such time that it is needed, being prior to submitting the Change Report</w:t>
      </w:r>
    </w:p>
    <w:p w14:paraId="18D1F43E" w14:textId="4993AF56" w:rsidR="00977ED1" w:rsidRDefault="00977ED1">
      <w:pPr>
        <w:pStyle w:val="CommentText"/>
      </w:pPr>
    </w:p>
  </w:comment>
  <w:comment w:id="16" w:author="Dylan Townsend" w:date="2018-09-26T12:06:00Z" w:initials="DT">
    <w:p w14:paraId="1431BD7F" w14:textId="6532D80B" w:rsidR="00977ED1" w:rsidRDefault="00977ED1">
      <w:pPr>
        <w:pStyle w:val="CommentText"/>
      </w:pPr>
      <w:r>
        <w:rPr>
          <w:rStyle w:val="CommentReference"/>
        </w:rPr>
        <w:annotationRef/>
      </w:r>
      <w:r>
        <w:t>GM to include text related to ‘defect’ and an updated example as set out in the Actions/Issues log</w:t>
      </w:r>
    </w:p>
  </w:comment>
  <w:comment w:id="21" w:author="Dylan Townsend" w:date="2018-09-26T12:11:00Z" w:initials="DT">
    <w:p w14:paraId="64AF1518" w14:textId="0F571E2E" w:rsidR="00977ED1" w:rsidRDefault="00977ED1">
      <w:pPr>
        <w:pStyle w:val="CommentText"/>
      </w:pPr>
      <w:r>
        <w:rPr>
          <w:rStyle w:val="CommentReference"/>
        </w:rPr>
        <w:annotationRef/>
      </w:r>
      <w:r>
        <w:t>Removed the questions and views below into a separate document and have noted where this summary is now located</w:t>
      </w:r>
    </w:p>
  </w:comment>
  <w:comment w:id="23" w:author="Dylan Townsend" w:date="2018-09-27T12:14:00Z" w:initials="DT">
    <w:p w14:paraId="20010440" w14:textId="0CB2D1FB" w:rsidR="00977ED1" w:rsidRDefault="00977ED1">
      <w:pPr>
        <w:pStyle w:val="CommentText"/>
      </w:pPr>
      <w:r>
        <w:rPr>
          <w:rStyle w:val="CommentReference"/>
        </w:rPr>
        <w:annotationRef/>
      </w:r>
      <w:r>
        <w:t xml:space="preserve">Working Group requested for high-level description (one sentence) for the bullet points – this has now </w:t>
      </w:r>
      <w:proofErr w:type="gramStart"/>
      <w:r>
        <w:t>been completed</w:t>
      </w:r>
      <w:proofErr w:type="gramEnd"/>
      <w:r>
        <w:t>.</w:t>
      </w:r>
    </w:p>
  </w:comment>
  <w:comment w:id="24" w:author="John Lawton" w:date="2018-09-26T09:34:00Z" w:initials="JL">
    <w:p w14:paraId="3E942357" w14:textId="77777777" w:rsidR="00977ED1" w:rsidRDefault="00977ED1" w:rsidP="00793C81">
      <w:pPr>
        <w:pStyle w:val="CommentText"/>
      </w:pPr>
      <w:r>
        <w:rPr>
          <w:rStyle w:val="CommentReference"/>
        </w:rPr>
        <w:annotationRef/>
      </w:r>
      <w:r>
        <w:t>This should come later if agreed to reorder the issues in para 4.36</w:t>
      </w:r>
    </w:p>
  </w:comment>
  <w:comment w:id="25" w:author="Dylan Townsend" w:date="2018-09-26T12:31:00Z" w:initials="DT">
    <w:p w14:paraId="5D01F8A6" w14:textId="62AC7824" w:rsidR="00977ED1" w:rsidRDefault="00977ED1">
      <w:pPr>
        <w:pStyle w:val="CommentText"/>
      </w:pPr>
      <w:r>
        <w:rPr>
          <w:rStyle w:val="CommentReference"/>
        </w:rPr>
        <w:annotationRef/>
      </w:r>
      <w:r>
        <w:t xml:space="preserve">AE to </w:t>
      </w:r>
      <w:proofErr w:type="gramStart"/>
      <w:r>
        <w:t>provide</w:t>
      </w:r>
      <w:proofErr w:type="gramEnd"/>
      <w:r>
        <w:t xml:space="preserve"> introductory paragraph to this section</w:t>
      </w:r>
    </w:p>
  </w:comment>
  <w:comment w:id="27" w:author="Dylan Townsend" w:date="2018-09-26T18:31:00Z" w:initials="DT">
    <w:p w14:paraId="4F8F3123" w14:textId="7139F5D5" w:rsidR="00977ED1" w:rsidRPr="00ED0F40" w:rsidRDefault="00977ED1" w:rsidP="00FA2626">
      <w:pPr>
        <w:pStyle w:val="Heading2"/>
        <w:numPr>
          <w:ilvl w:val="0"/>
          <w:numId w:val="0"/>
        </w:numPr>
      </w:pPr>
      <w:r>
        <w:rPr>
          <w:rStyle w:val="CommentReference"/>
        </w:rPr>
        <w:annotationRef/>
      </w:r>
      <w:r>
        <w:t xml:space="preserve">As in comment in section 1 – </w:t>
      </w:r>
      <w:proofErr w:type="gramStart"/>
      <w:r>
        <w:t>Possible su</w:t>
      </w:r>
      <w:r w:rsidRPr="00ED0F40">
        <w:t>ggest</w:t>
      </w:r>
      <w:r>
        <w:t>ion</w:t>
      </w:r>
      <w:proofErr w:type="gramEnd"/>
      <w:r>
        <w:t xml:space="preserve"> that</w:t>
      </w:r>
      <w:r w:rsidRPr="00ED0F40">
        <w:t xml:space="preserve"> the below </w:t>
      </w:r>
      <w:r>
        <w:t xml:space="preserve">text </w:t>
      </w:r>
      <w:r w:rsidRPr="00ED0F40">
        <w:t>could replace current text:</w:t>
      </w:r>
    </w:p>
    <w:p w14:paraId="435CDB10" w14:textId="77777777" w:rsidR="00977ED1" w:rsidRDefault="00977ED1" w:rsidP="00FA2626">
      <w:pPr>
        <w:pStyle w:val="Heading2"/>
        <w:numPr>
          <w:ilvl w:val="0"/>
          <w:numId w:val="0"/>
        </w:numPr>
      </w:pPr>
    </w:p>
    <w:p w14:paraId="5C4CDC5D" w14:textId="1E408BE5" w:rsidR="00977ED1" w:rsidRDefault="00977ED1" w:rsidP="00FA2626">
      <w:pPr>
        <w:pStyle w:val="Heading2"/>
        <w:numPr>
          <w:ilvl w:val="0"/>
          <w:numId w:val="0"/>
        </w:numPr>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(a) by point (b) above. </w:t>
      </w:r>
      <w:r w:rsidRPr="00E637EF">
        <w:t>At present</w:t>
      </w:r>
      <w:r>
        <w:t>,</w:t>
      </w:r>
      <w:r w:rsidRPr="00E637EF">
        <w:t xml:space="preserve"> the output</w:t>
      </w:r>
      <w:r>
        <w:t>s</w:t>
      </w:r>
      <w:r w:rsidRPr="00E637EF">
        <w:t xml:space="preserve"> </w:t>
      </w:r>
      <w:r>
        <w:t>produced in</w:t>
      </w:r>
      <w:r w:rsidRPr="00E637EF">
        <w:t xml:space="preserve"> the PCDM</w:t>
      </w:r>
      <w:r>
        <w:t xml:space="preserve">, being the discount percentages </w:t>
      </w:r>
      <w:proofErr w:type="gramStart"/>
      <w:r>
        <w:t>are used</w:t>
      </w:r>
      <w:proofErr w:type="gramEnd"/>
      <w:r w:rsidRPr="00E637EF">
        <w:t xml:space="preserve"> </w:t>
      </w:r>
      <w:r>
        <w:t xml:space="preserve">as inputs into the CDCM and EDCM which are applied to </w:t>
      </w:r>
      <w:r w:rsidRPr="00E637EF">
        <w:t>voltage level</w:t>
      </w:r>
      <w:r>
        <w:t>s,</w:t>
      </w:r>
      <w:r w:rsidRPr="00E637EF">
        <w:t xml:space="preserve"> but </w:t>
      </w:r>
      <w:r>
        <w:t>DCP 266 requires that the discount percentages be applied at</w:t>
      </w:r>
      <w:r w:rsidRPr="00E637EF">
        <w:t xml:space="preserve"> </w:t>
      </w:r>
      <w:r>
        <w:t xml:space="preserve">the </w:t>
      </w:r>
      <w:r w:rsidRPr="00E637EF">
        <w:t>tariff</w:t>
      </w:r>
      <w:r>
        <w:t xml:space="preserve"> level. This change to the way the discount percentages </w:t>
      </w:r>
      <w:proofErr w:type="gramStart"/>
      <w:r>
        <w:t>are applied</w:t>
      </w:r>
      <w:proofErr w:type="gramEnd"/>
      <w:r>
        <w:t xml:space="preserve"> within the CDCM and EDCM means that amendments need to be made to both models so that they can accommodate this change. </w:t>
      </w:r>
      <w:r w:rsidRPr="00B94D8B">
        <w:t xml:space="preserve">An amended ARP will also be needed due to the close linkage with the CDCM, however the necessary amendments </w:t>
      </w:r>
      <w:proofErr w:type="gramStart"/>
      <w:r w:rsidRPr="00B94D8B">
        <w:t>won’t</w:t>
      </w:r>
      <w:proofErr w:type="gramEnd"/>
      <w:r w:rsidRPr="00B94D8B">
        <w:t xml:space="preserve"> be carried out until such time that it is needed, being prior to submitting the Change Report</w:t>
      </w:r>
    </w:p>
    <w:p w14:paraId="0BAEB6AD" w14:textId="77777777" w:rsidR="00977ED1" w:rsidRDefault="00977ED1" w:rsidP="002F1E49">
      <w:pPr>
        <w:pStyle w:val="CommentText"/>
      </w:pPr>
    </w:p>
  </w:comment>
  <w:comment w:id="26" w:author="Dylan Townsend" w:date="2018-09-27T12:22:00Z" w:initials="DT">
    <w:p w14:paraId="4FA21FD6" w14:textId="77777777" w:rsidR="00977ED1" w:rsidRDefault="00977ED1">
      <w:pPr>
        <w:pStyle w:val="CommentText"/>
      </w:pPr>
      <w:r>
        <w:rPr>
          <w:rStyle w:val="CommentReference"/>
        </w:rPr>
        <w:annotationRef/>
      </w:r>
      <w:r>
        <w:t xml:space="preserve">Working Group requested for the text in this section to align to that which had </w:t>
      </w:r>
      <w:proofErr w:type="gramStart"/>
      <w:r>
        <w:t>been added</w:t>
      </w:r>
      <w:proofErr w:type="gramEnd"/>
      <w:r>
        <w:t xml:space="preserve"> to section 1 – This has been completed with the highlighted text being taken from section 1. </w:t>
      </w:r>
    </w:p>
    <w:p w14:paraId="005B1B16" w14:textId="77777777" w:rsidR="00977ED1" w:rsidRDefault="00977ED1">
      <w:pPr>
        <w:pStyle w:val="CommentText"/>
      </w:pPr>
    </w:p>
    <w:p w14:paraId="0F19F3D2" w14:textId="4FC3BDB1" w:rsidR="00977ED1" w:rsidRDefault="00977ED1">
      <w:pPr>
        <w:pStyle w:val="CommentText"/>
      </w:pPr>
      <w:r>
        <w:t xml:space="preserve">The existing paragraphs have then been </w:t>
      </w:r>
      <w:proofErr w:type="gramStart"/>
      <w:r>
        <w:t>deleted</w:t>
      </w:r>
      <w:proofErr w:type="gramEnd"/>
      <w:r>
        <w:t xml:space="preserve">. </w:t>
      </w:r>
    </w:p>
  </w:comment>
  <w:comment w:id="28" w:author="Dylan Townsend" w:date="2018-09-26T09:34:00Z" w:initials="DT">
    <w:p w14:paraId="11D1F8BE" w14:textId="77777777" w:rsidR="00977ED1" w:rsidRDefault="00977ED1">
      <w:pPr>
        <w:pStyle w:val="CommentText"/>
      </w:pPr>
      <w:r>
        <w:rPr>
          <w:rStyle w:val="CommentReference"/>
        </w:rPr>
        <w:annotationRef/>
      </w:r>
    </w:p>
    <w:p w14:paraId="4946B555" w14:textId="474088EE" w:rsidR="00977ED1" w:rsidRPr="00793C81" w:rsidRDefault="00977ED1">
      <w:pPr>
        <w:pStyle w:val="CommentText"/>
        <w:rPr>
          <w:b/>
        </w:rPr>
      </w:pPr>
      <w:r w:rsidRPr="00793C81">
        <w:rPr>
          <w:b/>
        </w:rPr>
        <w:t>John Lawton</w:t>
      </w:r>
    </w:p>
    <w:p w14:paraId="1222A500" w14:textId="38A76BE0" w:rsidR="00977ED1" w:rsidRDefault="00977ED1">
      <w:pPr>
        <w:pStyle w:val="CommentText"/>
      </w:pPr>
      <w:r w:rsidRPr="00793C81">
        <w:t xml:space="preserve">We need to assess the outcome of this once the new models </w:t>
      </w:r>
      <w:proofErr w:type="gramStart"/>
      <w:r w:rsidRPr="00793C81">
        <w:t>are developed</w:t>
      </w:r>
      <w:proofErr w:type="gramEnd"/>
      <w:r w:rsidRPr="00793C81">
        <w:t xml:space="preserve"> to see what the numbers are and how it differs to the status quo.</w:t>
      </w:r>
    </w:p>
  </w:comment>
  <w:comment w:id="29" w:author="Dylan Townsend" w:date="2018-09-26T12:44:00Z" w:initials="DT">
    <w:p w14:paraId="79AA12E7" w14:textId="77777777" w:rsidR="00977ED1" w:rsidRDefault="00977ED1" w:rsidP="00BB6930">
      <w:pPr>
        <w:pStyle w:val="GSHeading1withnumb"/>
        <w:numPr>
          <w:ilvl w:val="0"/>
          <w:numId w:val="0"/>
        </w:numPr>
        <w:spacing w:after="80" w:line="280" w:lineRule="exact"/>
        <w:contextualSpacing/>
        <w:rPr>
          <w:rFonts w:ascii="Arial" w:eastAsia="Times New Roman" w:hAnsi="Arial" w:cs="Times New Roman"/>
          <w:color w:val="auto"/>
          <w:spacing w:val="0"/>
          <w:sz w:val="20"/>
          <w:szCs w:val="20"/>
        </w:rPr>
      </w:pPr>
      <w:r>
        <w:rPr>
          <w:rStyle w:val="CommentReference"/>
        </w:rPr>
        <w:annotationRef/>
      </w:r>
      <w:r>
        <w:rPr>
          <w:rFonts w:ascii="Arial" w:eastAsia="Times New Roman" w:hAnsi="Arial" w:cs="Times New Roman"/>
          <w:color w:val="auto"/>
          <w:spacing w:val="0"/>
          <w:sz w:val="20"/>
          <w:szCs w:val="20"/>
        </w:rPr>
        <w:t xml:space="preserve">WG to consider adding text related to this being an existing issue but being </w:t>
      </w:r>
      <w:proofErr w:type="gramStart"/>
      <w:r>
        <w:rPr>
          <w:rFonts w:ascii="Arial" w:eastAsia="Times New Roman" w:hAnsi="Arial" w:cs="Times New Roman"/>
          <w:color w:val="auto"/>
          <w:spacing w:val="0"/>
          <w:sz w:val="20"/>
          <w:szCs w:val="20"/>
        </w:rPr>
        <w:t>exacerbated</w:t>
      </w:r>
      <w:proofErr w:type="gramEnd"/>
      <w:r>
        <w:rPr>
          <w:rFonts w:ascii="Arial" w:eastAsia="Times New Roman" w:hAnsi="Arial" w:cs="Times New Roman"/>
          <w:color w:val="auto"/>
          <w:spacing w:val="0"/>
          <w:sz w:val="20"/>
          <w:szCs w:val="20"/>
        </w:rPr>
        <w:t xml:space="preserve"> by DCP 266.  </w:t>
      </w:r>
    </w:p>
    <w:p w14:paraId="0EBE34F1" w14:textId="77777777" w:rsidR="00977ED1" w:rsidRDefault="00977ED1" w:rsidP="00BB6930">
      <w:pPr>
        <w:pStyle w:val="GSHeading1withnumb"/>
        <w:numPr>
          <w:ilvl w:val="0"/>
          <w:numId w:val="0"/>
        </w:numPr>
        <w:spacing w:after="80" w:line="280" w:lineRule="exact"/>
        <w:contextualSpacing/>
        <w:rPr>
          <w:rFonts w:ascii="Arial" w:eastAsia="Times New Roman" w:hAnsi="Arial" w:cs="Times New Roman"/>
          <w:color w:val="auto"/>
          <w:spacing w:val="0"/>
          <w:sz w:val="20"/>
          <w:szCs w:val="20"/>
        </w:rPr>
      </w:pPr>
    </w:p>
    <w:p w14:paraId="2A7DCBAE" w14:textId="24473C4D" w:rsidR="00977ED1" w:rsidRDefault="00977ED1" w:rsidP="00BB6930">
      <w:pPr>
        <w:pStyle w:val="GSHeading1withnumb"/>
        <w:numPr>
          <w:ilvl w:val="0"/>
          <w:numId w:val="0"/>
        </w:numPr>
        <w:spacing w:after="80" w:line="280" w:lineRule="exact"/>
        <w:contextualSpacing/>
      </w:pPr>
      <w:r>
        <w:rPr>
          <w:rFonts w:ascii="Arial" w:eastAsia="Times New Roman" w:hAnsi="Arial" w:cs="Times New Roman"/>
          <w:color w:val="auto"/>
          <w:spacing w:val="0"/>
          <w:sz w:val="20"/>
          <w:szCs w:val="20"/>
        </w:rPr>
        <w:t>This was (</w:t>
      </w:r>
      <w:r w:rsidRPr="00BB6930">
        <w:rPr>
          <w:rFonts w:ascii="Arial" w:eastAsia="Times New Roman" w:hAnsi="Arial" w:cs="Times New Roman"/>
          <w:color w:val="auto"/>
          <w:spacing w:val="0"/>
          <w:sz w:val="20"/>
          <w:szCs w:val="20"/>
        </w:rPr>
        <w:t>EDCM Development Issue 4 – Capping of LDNO discounts at 100 per cent</w:t>
      </w:r>
      <w:r>
        <w:rPr>
          <w:rFonts w:ascii="Arial" w:eastAsia="Times New Roman" w:hAnsi="Arial" w:cs="Times New Roman"/>
          <w:color w:val="auto"/>
          <w:spacing w:val="0"/>
          <w:sz w:val="20"/>
          <w:szCs w:val="20"/>
        </w:rPr>
        <w:t>)</w:t>
      </w:r>
    </w:p>
  </w:comment>
  <w:comment w:id="30" w:author="Enzor, Andrew" w:date="2018-09-26T09:34:00Z" w:initials="EA">
    <w:p w14:paraId="5C859816" w14:textId="42C2A2A9" w:rsidR="00977ED1" w:rsidRDefault="00977ED1">
      <w:pPr>
        <w:pStyle w:val="CommentText"/>
      </w:pPr>
      <w:r>
        <w:rPr>
          <w:rStyle w:val="CommentReference"/>
        </w:rPr>
        <w:annotationRef/>
      </w:r>
      <w:r>
        <w:t>Important – this is not an issue for all tariffs (e.g. not an issue for ‘no RP charge’ tariffs) under the status quo but will be under DCP 266</w:t>
      </w:r>
    </w:p>
  </w:comment>
  <w:comment w:id="31" w:author="Dylan Townsend" w:date="2018-09-26T09:34:00Z" w:initials="DT">
    <w:p w14:paraId="58F32FED" w14:textId="77777777" w:rsidR="00977ED1" w:rsidRDefault="00977ED1" w:rsidP="00E7732D">
      <w:pPr>
        <w:pStyle w:val="CommentText"/>
      </w:pPr>
      <w:r>
        <w:rPr>
          <w:rStyle w:val="CommentReference"/>
        </w:rPr>
        <w:annotationRef/>
      </w:r>
    </w:p>
    <w:p w14:paraId="04827822" w14:textId="77777777" w:rsidR="00977ED1" w:rsidRPr="00793C81" w:rsidRDefault="00977ED1" w:rsidP="00E7732D">
      <w:pPr>
        <w:pStyle w:val="CommentText"/>
        <w:rPr>
          <w:b/>
        </w:rPr>
      </w:pPr>
      <w:r w:rsidRPr="00793C81">
        <w:rPr>
          <w:b/>
        </w:rPr>
        <w:t>John Lawton</w:t>
      </w:r>
    </w:p>
    <w:p w14:paraId="4BB8C012" w14:textId="10286A74" w:rsidR="00977ED1" w:rsidRDefault="00977ED1" w:rsidP="00E7732D">
      <w:pPr>
        <w:pStyle w:val="CommentText"/>
      </w:pPr>
      <w:r w:rsidRPr="00E7732D">
        <w:t xml:space="preserve">I think we need to also add that the volatility was </w:t>
      </w:r>
      <w:proofErr w:type="gramStart"/>
      <w:r w:rsidRPr="00E7732D">
        <w:t>exacerbated</w:t>
      </w:r>
      <w:proofErr w:type="gramEnd"/>
      <w:r w:rsidRPr="00E7732D">
        <w:t xml:space="preserve"> by a number of the issues discussed earlier.</w:t>
      </w:r>
    </w:p>
  </w:comment>
  <w:comment w:id="32" w:author="John Lawton" w:date="2018-09-26T09:34:00Z" w:initials="JL">
    <w:p w14:paraId="7CFC4D90" w14:textId="77777777" w:rsidR="00977ED1" w:rsidRDefault="00977ED1" w:rsidP="00E7732D">
      <w:pPr>
        <w:pStyle w:val="CommentText"/>
      </w:pPr>
      <w:r>
        <w:rPr>
          <w:rStyle w:val="CommentReference"/>
        </w:rPr>
        <w:annotationRef/>
      </w:r>
      <w:r>
        <w:t xml:space="preserve">To </w:t>
      </w:r>
      <w:proofErr w:type="gramStart"/>
      <w:r>
        <w:t>be discussed</w:t>
      </w:r>
      <w:proofErr w:type="gramEnd"/>
      <w:r>
        <w:t xml:space="preserve"> further</w:t>
      </w:r>
    </w:p>
  </w:comment>
  <w:comment w:id="34" w:author="John Lawton" w:date="2018-09-26T09:34:00Z" w:initials="JL">
    <w:p w14:paraId="09B2E54B" w14:textId="77777777" w:rsidR="00977ED1" w:rsidRDefault="00977ED1" w:rsidP="00E7732D">
      <w:pPr>
        <w:pStyle w:val="CommentText"/>
      </w:pPr>
      <w:r>
        <w:rPr>
          <w:rStyle w:val="CommentReference"/>
        </w:rPr>
        <w:annotationRef/>
      </w:r>
      <w:r>
        <w:t xml:space="preserve">I think this is where we undertake a summary of the issues and then suggest the proposed solution </w:t>
      </w:r>
      <w:proofErr w:type="gramStart"/>
      <w:r>
        <w:t>stated</w:t>
      </w:r>
      <w:proofErr w:type="gramEnd"/>
      <w:r>
        <w:t xml:space="preserve"> above.</w:t>
      </w:r>
    </w:p>
  </w:comment>
  <w:comment w:id="37" w:author="John Lawton" w:date="2018-09-26T09:34:00Z" w:initials="JL">
    <w:p w14:paraId="42089B66" w14:textId="77777777" w:rsidR="00977ED1" w:rsidRDefault="00977ED1" w:rsidP="00E7732D">
      <w:pPr>
        <w:pStyle w:val="CommentText"/>
      </w:pPr>
      <w:r>
        <w:rPr>
          <w:rStyle w:val="CommentReference"/>
        </w:rPr>
        <w:annotationRef/>
      </w:r>
      <w:bookmarkStart w:id="38" w:name="_Hlk525315518"/>
      <w:r>
        <w:t xml:space="preserve">Do we need to consider questions as we go through each outcome of the issue </w:t>
      </w:r>
      <w:proofErr w:type="gramStart"/>
      <w:r>
        <w:t>identified</w:t>
      </w:r>
      <w:bookmarkEnd w:id="38"/>
      <w:proofErr w:type="gramEnd"/>
    </w:p>
  </w:comment>
  <w:comment w:id="42" w:author="Dylan Townsend" w:date="2018-09-26T09:34:00Z" w:initials="DT">
    <w:p w14:paraId="2E148993" w14:textId="1F00A37A" w:rsidR="00977ED1" w:rsidRDefault="00977ED1">
      <w:pPr>
        <w:pStyle w:val="CommentText"/>
      </w:pPr>
      <w:r>
        <w:rPr>
          <w:rStyle w:val="CommentReference"/>
        </w:rPr>
        <w:annotationRef/>
      </w:r>
      <w:r>
        <w:t>Update once known</w:t>
      </w:r>
    </w:p>
  </w:comment>
  <w:comment w:id="43" w:author="Dylan Townsend" w:date="2018-09-26T09:34:00Z" w:initials="DT">
    <w:p w14:paraId="05E5DF8A" w14:textId="27AA7214" w:rsidR="00977ED1" w:rsidRDefault="00977ED1">
      <w:pPr>
        <w:pStyle w:val="CommentText"/>
      </w:pPr>
      <w:r>
        <w:rPr>
          <w:rStyle w:val="CommentReference"/>
        </w:rPr>
        <w:annotationRef/>
      </w:r>
      <w:r>
        <w:t xml:space="preserve">Section to </w:t>
      </w:r>
      <w:proofErr w:type="gramStart"/>
      <w:r>
        <w:t>be updated</w:t>
      </w:r>
      <w:proofErr w:type="gramEnd"/>
      <w:r>
        <w:t xml:space="preserve"> once impact assessment has been completed</w:t>
      </w:r>
    </w:p>
  </w:comment>
  <w:comment w:id="48" w:author="John Lawton" w:date="2018-09-26T09:34:00Z" w:initials="JL">
    <w:p w14:paraId="0B53DF08" w14:textId="77777777" w:rsidR="00977ED1" w:rsidRDefault="00977ED1" w:rsidP="00E7732D">
      <w:pPr>
        <w:pStyle w:val="CommentText"/>
      </w:pPr>
      <w:r>
        <w:rPr>
          <w:rStyle w:val="CommentReference"/>
        </w:rPr>
        <w:annotationRef/>
      </w:r>
      <w:r>
        <w:t>Sense check cross reference numbers once document finalised.</w:t>
      </w:r>
    </w:p>
  </w:comment>
  <w:comment w:id="50" w:author="Dylan Townsend" w:date="2018-09-26T09:34:00Z" w:initials="DT">
    <w:p w14:paraId="03270F75" w14:textId="57CB0ED6" w:rsidR="00977ED1" w:rsidRDefault="00977ED1">
      <w:pPr>
        <w:pStyle w:val="CommentText"/>
      </w:pPr>
      <w:r>
        <w:rPr>
          <w:rStyle w:val="CommentReference"/>
        </w:rPr>
        <w:annotationRef/>
      </w:r>
      <w:r>
        <w:t xml:space="preserve">Consideration to any items to </w:t>
      </w:r>
      <w:proofErr w:type="gramStart"/>
      <w:r>
        <w:t>be referenced</w:t>
      </w:r>
      <w:proofErr w:type="gramEnd"/>
      <w:r>
        <w:t xml:space="preserve"> here</w:t>
      </w:r>
    </w:p>
  </w:comment>
  <w:comment w:id="52" w:author="Dylan Townsend" w:date="2018-09-26T09:34:00Z" w:initials="DT">
    <w:p w14:paraId="7575BCB4" w14:textId="4B16AF15" w:rsidR="00977ED1" w:rsidRDefault="00977ED1">
      <w:pPr>
        <w:pStyle w:val="CommentText"/>
      </w:pPr>
      <w:r>
        <w:rPr>
          <w:rStyle w:val="CommentReference"/>
        </w:rPr>
        <w:annotationRef/>
      </w:r>
      <w:r>
        <w:t xml:space="preserve">To </w:t>
      </w:r>
      <w:proofErr w:type="gramStart"/>
      <w:r>
        <w:t>be added</w:t>
      </w:r>
      <w:proofErr w:type="gramEnd"/>
      <w:r>
        <w:t xml:space="preserve"> once agreed and will be copied from those set out throughout document</w:t>
      </w:r>
    </w:p>
  </w:comment>
  <w:comment w:id="53" w:author="Dylan Townsend" w:date="2018-09-26T09:34:00Z" w:initials="DT">
    <w:p w14:paraId="404799BC" w14:textId="64FAADFB" w:rsidR="00977ED1" w:rsidRDefault="00977ED1">
      <w:pPr>
        <w:pStyle w:val="CommentText"/>
      </w:pPr>
      <w:r>
        <w:rPr>
          <w:rStyle w:val="CommentReference"/>
        </w:rPr>
        <w:annotationRef/>
      </w:r>
      <w:r>
        <w:t>Update once known</w:t>
      </w:r>
    </w:p>
  </w:comment>
  <w:comment w:id="55" w:author="Dylan Townsend" w:date="2018-09-26T09:34:00Z" w:initials="DT">
    <w:p w14:paraId="4D57E2D1" w14:textId="77777777" w:rsidR="00977ED1" w:rsidRDefault="00977ED1" w:rsidP="009B0582">
      <w:pPr>
        <w:pStyle w:val="CommentText"/>
      </w:pPr>
      <w:r>
        <w:rPr>
          <w:rStyle w:val="CommentReference"/>
        </w:rPr>
        <w:annotationRef/>
      </w:r>
      <w:r>
        <w:t xml:space="preserve">Consider including the issues action log if agreed above </w:t>
      </w:r>
    </w:p>
    <w:p w14:paraId="7AB62282" w14:textId="77777777" w:rsidR="00977ED1" w:rsidRDefault="00977ED1">
      <w:pPr>
        <w:pStyle w:val="CommentText"/>
      </w:pPr>
    </w:p>
    <w:p w14:paraId="15561C22" w14:textId="7975A277" w:rsidR="00977ED1" w:rsidRDefault="00977ED1">
      <w:pPr>
        <w:pStyle w:val="CommentText"/>
      </w:pPr>
      <w:r>
        <w:t xml:space="preserve">Consider any other attachments that should </w:t>
      </w:r>
      <w:proofErr w:type="gramStart"/>
      <w:r>
        <w:t>be included</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18D1F43E" w15:done="0"/>
  <w15:commentEx w15:paraId="1431BD7F" w15:done="0"/>
  <w15:commentEx w15:paraId="64AF1518" w15:done="0"/>
  <w15:commentEx w15:paraId="20010440" w15:done="0"/>
  <w15:commentEx w15:paraId="3E942357" w15:done="0"/>
  <w15:commentEx w15:paraId="5D01F8A6" w15:done="0"/>
  <w15:commentEx w15:paraId="0BAEB6AD" w15:done="0"/>
  <w15:commentEx w15:paraId="0F19F3D2" w15:done="0"/>
  <w15:commentEx w15:paraId="1222A500" w15:done="0"/>
  <w15:commentEx w15:paraId="2A7DCBAE" w15:paraIdParent="1222A500" w15:done="0"/>
  <w15:commentEx w15:paraId="5C859816" w15:done="0"/>
  <w15:commentEx w15:paraId="4BB8C012" w15:done="0"/>
  <w15:commentEx w15:paraId="7CFC4D90" w15:done="0"/>
  <w15:commentEx w15:paraId="09B2E54B" w15:done="0"/>
  <w15:commentEx w15:paraId="42089B66" w15:done="0"/>
  <w15:commentEx w15:paraId="2E148993" w15:done="0"/>
  <w15:commentEx w15:paraId="05E5DF8A" w15:done="0"/>
  <w15:commentEx w15:paraId="0B53DF08"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18D1F43E" w16cid:durableId="1F564F13"/>
  <w16cid:commentId w16cid:paraId="1431BD7F" w16cid:durableId="1F55F4D0"/>
  <w16cid:commentId w16cid:paraId="64AF1518" w16cid:durableId="1F55F5FC"/>
  <w16cid:commentId w16cid:paraId="20010440" w16cid:durableId="1F574824"/>
  <w16cid:commentId w16cid:paraId="3E942357" w16cid:durableId="1F4F47AE"/>
  <w16cid:commentId w16cid:paraId="5D01F8A6" w16cid:durableId="1F55FA93"/>
  <w16cid:commentId w16cid:paraId="0BAEB6AD" w16cid:durableId="1F57491F"/>
  <w16cid:commentId w16cid:paraId="0F19F3D2" w16cid:durableId="1F5749EB"/>
  <w16cid:commentId w16cid:paraId="1222A500" w16cid:durableId="1F4FABED"/>
  <w16cid:commentId w16cid:paraId="2A7DCBAE" w16cid:durableId="1F55FD9D"/>
  <w16cid:commentId w16cid:paraId="5C859816" w16cid:durableId="1F55D6EB"/>
  <w16cid:commentId w16cid:paraId="4BB8C012" w16cid:durableId="1F4FAC94"/>
  <w16cid:commentId w16cid:paraId="7CFC4D90" w16cid:durableId="1F4F4DEA"/>
  <w16cid:commentId w16cid:paraId="09B2E54B" w16cid:durableId="1F4F4E02"/>
  <w16cid:commentId w16cid:paraId="42089B66" w16cid:durableId="1F4F4E53"/>
  <w16cid:commentId w16cid:paraId="2E148993" w16cid:durableId="1F4FB357"/>
  <w16cid:commentId w16cid:paraId="05E5DF8A" w16cid:durableId="1F4FB37C"/>
  <w16cid:commentId w16cid:paraId="0B53DF08" w16cid:durableId="1F4F4F3A"/>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ADC4F" w14:textId="77777777" w:rsidR="00B454FF" w:rsidRDefault="00B454FF">
      <w:pPr>
        <w:spacing w:line="240" w:lineRule="auto"/>
      </w:pPr>
      <w:r>
        <w:separator/>
      </w:r>
    </w:p>
    <w:p w14:paraId="2282B5F1" w14:textId="77777777" w:rsidR="00B454FF" w:rsidRDefault="00B454FF"/>
  </w:endnote>
  <w:endnote w:type="continuationSeparator" w:id="0">
    <w:p w14:paraId="602D4FE6" w14:textId="77777777" w:rsidR="00B454FF" w:rsidRDefault="00B454FF">
      <w:pPr>
        <w:spacing w:line="240" w:lineRule="auto"/>
      </w:pPr>
      <w:r>
        <w:continuationSeparator/>
      </w:r>
    </w:p>
    <w:p w14:paraId="455F22D1" w14:textId="77777777" w:rsidR="00B454FF" w:rsidRDefault="00B45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68F70554" w:rsidR="00977ED1" w:rsidRDefault="00977ED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16</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977ED1" w:rsidRPr="000660DF" w:rsidRDefault="00977ED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D3ACE" w14:textId="77777777" w:rsidR="00B454FF" w:rsidRDefault="00B454FF">
      <w:pPr>
        <w:spacing w:line="240" w:lineRule="auto"/>
      </w:pPr>
      <w:r>
        <w:separator/>
      </w:r>
    </w:p>
    <w:p w14:paraId="1EE595B4" w14:textId="77777777" w:rsidR="00B454FF" w:rsidRDefault="00B454FF"/>
  </w:footnote>
  <w:footnote w:type="continuationSeparator" w:id="0">
    <w:p w14:paraId="4A7EF702" w14:textId="77777777" w:rsidR="00B454FF" w:rsidRDefault="00B454FF">
      <w:pPr>
        <w:spacing w:line="240" w:lineRule="auto"/>
      </w:pPr>
      <w:r>
        <w:continuationSeparator/>
      </w:r>
    </w:p>
    <w:p w14:paraId="03D6D9A1" w14:textId="77777777" w:rsidR="00B454FF" w:rsidRDefault="00B454FF"/>
  </w:footnote>
  <w:footnote w:id="1">
    <w:p w14:paraId="1BD39DC7" w14:textId="77777777" w:rsidR="00977ED1" w:rsidRPr="00B87533" w:rsidRDefault="00977ED1"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09D4" w14:textId="71504B8E" w:rsidR="00977ED1" w:rsidRDefault="00977ED1">
    <w:pPr>
      <w:pStyle w:val="Header"/>
    </w:pPr>
    <w:r>
      <w:rPr>
        <w:noProof/>
      </w:rPr>
      <w:drawing>
        <wp:anchor distT="0" distB="0" distL="114300" distR="114300" simplePos="0" relativeHeight="25165824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4E53E3"/>
    <w:multiLevelType w:val="multilevel"/>
    <w:tmpl w:val="B5A042E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45"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7"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49"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0"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6"/>
  </w:num>
  <w:num w:numId="2">
    <w:abstractNumId w:val="39"/>
  </w:num>
  <w:num w:numId="3">
    <w:abstractNumId w:val="16"/>
  </w:num>
  <w:num w:numId="4">
    <w:abstractNumId w:val="20"/>
  </w:num>
  <w:num w:numId="5">
    <w:abstractNumId w:val="10"/>
  </w:num>
  <w:num w:numId="6">
    <w:abstractNumId w:val="40"/>
  </w:num>
  <w:num w:numId="7">
    <w:abstractNumId w:val="22"/>
  </w:num>
  <w:num w:numId="8">
    <w:abstractNumId w:val="12"/>
  </w:num>
  <w:num w:numId="9">
    <w:abstractNumId w:val="37"/>
  </w:num>
  <w:num w:numId="10">
    <w:abstractNumId w:val="34"/>
  </w:num>
  <w:num w:numId="11">
    <w:abstractNumId w:val="8"/>
  </w:num>
  <w:num w:numId="12">
    <w:abstractNumId w:val="7"/>
  </w:num>
  <w:num w:numId="13">
    <w:abstractNumId w:val="35"/>
  </w:num>
  <w:num w:numId="14">
    <w:abstractNumId w:val="4"/>
  </w:num>
  <w:num w:numId="15">
    <w:abstractNumId w:val="2"/>
  </w:num>
  <w:num w:numId="16">
    <w:abstractNumId w:val="27"/>
  </w:num>
  <w:num w:numId="17">
    <w:abstractNumId w:val="46"/>
  </w:num>
  <w:num w:numId="18">
    <w:abstractNumId w:val="46"/>
  </w:num>
  <w:num w:numId="19">
    <w:abstractNumId w:val="30"/>
  </w:num>
  <w:num w:numId="20">
    <w:abstractNumId w:val="25"/>
  </w:num>
  <w:num w:numId="21">
    <w:abstractNumId w:val="41"/>
  </w:num>
  <w:num w:numId="22">
    <w:abstractNumId w:val="45"/>
  </w:num>
  <w:num w:numId="23">
    <w:abstractNumId w:val="21"/>
  </w:num>
  <w:num w:numId="24">
    <w:abstractNumId w:val="51"/>
  </w:num>
  <w:num w:numId="25">
    <w:abstractNumId w:val="28"/>
  </w:num>
  <w:num w:numId="26">
    <w:abstractNumId w:val="6"/>
  </w:num>
  <w:num w:numId="27">
    <w:abstractNumId w:val="26"/>
  </w:num>
  <w:num w:numId="28">
    <w:abstractNumId w:val="50"/>
  </w:num>
  <w:num w:numId="29">
    <w:abstractNumId w:val="11"/>
  </w:num>
  <w:num w:numId="30">
    <w:abstractNumId w:val="1"/>
  </w:num>
  <w:num w:numId="31">
    <w:abstractNumId w:val="0"/>
  </w:num>
  <w:num w:numId="32">
    <w:abstractNumId w:val="24"/>
  </w:num>
  <w:num w:numId="33">
    <w:abstractNumId w:val="47"/>
  </w:num>
  <w:num w:numId="34">
    <w:abstractNumId w:val="32"/>
  </w:num>
  <w:num w:numId="35">
    <w:abstractNumId w:val="5"/>
  </w:num>
  <w:num w:numId="36">
    <w:abstractNumId w:val="4"/>
  </w:num>
  <w:num w:numId="37">
    <w:abstractNumId w:val="17"/>
  </w:num>
  <w:num w:numId="38">
    <w:abstractNumId w:val="43"/>
  </w:num>
  <w:num w:numId="39">
    <w:abstractNumId w:val="18"/>
  </w:num>
  <w:num w:numId="40">
    <w:abstractNumId w:val="13"/>
  </w:num>
  <w:num w:numId="41">
    <w:abstractNumId w:val="29"/>
  </w:num>
  <w:num w:numId="42">
    <w:abstractNumId w:val="15"/>
  </w:num>
  <w:num w:numId="43">
    <w:abstractNumId w:val="36"/>
  </w:num>
  <w:num w:numId="44">
    <w:abstractNumId w:val="9"/>
  </w:num>
  <w:num w:numId="45">
    <w:abstractNumId w:val="19"/>
  </w:num>
  <w:num w:numId="46">
    <w:abstractNumId w:val="3"/>
  </w:num>
  <w:num w:numId="47">
    <w:abstractNumId w:val="42"/>
  </w:num>
  <w:num w:numId="48">
    <w:abstractNumId w:val="38"/>
  </w:num>
  <w:num w:numId="49">
    <w:abstractNumId w:val="49"/>
  </w:num>
  <w:num w:numId="50">
    <w:abstractNumId w:val="4"/>
  </w:num>
  <w:num w:numId="51">
    <w:abstractNumId w:val="48"/>
  </w:num>
  <w:num w:numId="52">
    <w:abstractNumId w:val="33"/>
  </w:num>
  <w:num w:numId="53">
    <w:abstractNumId w:val="4"/>
  </w:num>
  <w:num w:numId="54">
    <w:abstractNumId w:val="4"/>
  </w:num>
  <w:num w:numId="55">
    <w:abstractNumId w:val="4"/>
  </w:num>
  <w:num w:numId="56">
    <w:abstractNumId w:val="14"/>
  </w:num>
  <w:num w:numId="57">
    <w:abstractNumId w:val="31"/>
  </w:num>
  <w:num w:numId="58">
    <w:abstractNumId w:val="23"/>
  </w:num>
  <w:num w:numId="59">
    <w:abstractNumId w:val="23"/>
  </w:num>
  <w:num w:numId="60">
    <w:abstractNumId w:val="23"/>
  </w:num>
  <w:num w:numId="61">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213AD"/>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207A"/>
    <w:rsid w:val="0007537E"/>
    <w:rsid w:val="00081329"/>
    <w:rsid w:val="00082674"/>
    <w:rsid w:val="00082F1D"/>
    <w:rsid w:val="00096C4E"/>
    <w:rsid w:val="000A36A8"/>
    <w:rsid w:val="000A4529"/>
    <w:rsid w:val="000A55F4"/>
    <w:rsid w:val="000B007D"/>
    <w:rsid w:val="000B2E3D"/>
    <w:rsid w:val="000B5D6C"/>
    <w:rsid w:val="000C4767"/>
    <w:rsid w:val="000D1D1B"/>
    <w:rsid w:val="000D1ECA"/>
    <w:rsid w:val="000D5720"/>
    <w:rsid w:val="000D66EC"/>
    <w:rsid w:val="000E0100"/>
    <w:rsid w:val="000E034A"/>
    <w:rsid w:val="000E2E48"/>
    <w:rsid w:val="000E3F5B"/>
    <w:rsid w:val="000E76BF"/>
    <w:rsid w:val="000E7EFC"/>
    <w:rsid w:val="000F5186"/>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7A37"/>
    <w:rsid w:val="001A03E2"/>
    <w:rsid w:val="001A5839"/>
    <w:rsid w:val="001A6F74"/>
    <w:rsid w:val="001B2D7A"/>
    <w:rsid w:val="001B31A2"/>
    <w:rsid w:val="001C01D5"/>
    <w:rsid w:val="001C0AAE"/>
    <w:rsid w:val="001C0C6E"/>
    <w:rsid w:val="001C207A"/>
    <w:rsid w:val="001C665E"/>
    <w:rsid w:val="001D0B92"/>
    <w:rsid w:val="001D3EFD"/>
    <w:rsid w:val="001D7EC5"/>
    <w:rsid w:val="001E2563"/>
    <w:rsid w:val="001E32D7"/>
    <w:rsid w:val="001E5D9F"/>
    <w:rsid w:val="001E6DCF"/>
    <w:rsid w:val="001F0E93"/>
    <w:rsid w:val="001F36FC"/>
    <w:rsid w:val="001F3812"/>
    <w:rsid w:val="001F4DA0"/>
    <w:rsid w:val="001F5B38"/>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2763D"/>
    <w:rsid w:val="00231812"/>
    <w:rsid w:val="00231DC9"/>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81CF1"/>
    <w:rsid w:val="00281F45"/>
    <w:rsid w:val="00286CBD"/>
    <w:rsid w:val="00290F86"/>
    <w:rsid w:val="00291083"/>
    <w:rsid w:val="002A0D66"/>
    <w:rsid w:val="002A369F"/>
    <w:rsid w:val="002A3F8F"/>
    <w:rsid w:val="002A53DC"/>
    <w:rsid w:val="002B385B"/>
    <w:rsid w:val="002B4393"/>
    <w:rsid w:val="002B6671"/>
    <w:rsid w:val="002B68DB"/>
    <w:rsid w:val="002B7E1A"/>
    <w:rsid w:val="002C1553"/>
    <w:rsid w:val="002D25F9"/>
    <w:rsid w:val="002D5DFC"/>
    <w:rsid w:val="002D6272"/>
    <w:rsid w:val="002E2ECA"/>
    <w:rsid w:val="002F0224"/>
    <w:rsid w:val="002F13B8"/>
    <w:rsid w:val="002F1E49"/>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5188"/>
    <w:rsid w:val="003971AB"/>
    <w:rsid w:val="003A016A"/>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D0281"/>
    <w:rsid w:val="003D0E0E"/>
    <w:rsid w:val="003D14F6"/>
    <w:rsid w:val="003D41D8"/>
    <w:rsid w:val="003D5626"/>
    <w:rsid w:val="003D5877"/>
    <w:rsid w:val="003D6504"/>
    <w:rsid w:val="003E0757"/>
    <w:rsid w:val="003E0B53"/>
    <w:rsid w:val="003E16D8"/>
    <w:rsid w:val="003E1B16"/>
    <w:rsid w:val="003F030F"/>
    <w:rsid w:val="003F0B70"/>
    <w:rsid w:val="003F2A86"/>
    <w:rsid w:val="004028D5"/>
    <w:rsid w:val="004045E4"/>
    <w:rsid w:val="00413790"/>
    <w:rsid w:val="00416FC8"/>
    <w:rsid w:val="00420FB8"/>
    <w:rsid w:val="00421B40"/>
    <w:rsid w:val="00422258"/>
    <w:rsid w:val="0042584E"/>
    <w:rsid w:val="00426B80"/>
    <w:rsid w:val="00426FD6"/>
    <w:rsid w:val="00430E90"/>
    <w:rsid w:val="00432081"/>
    <w:rsid w:val="00433909"/>
    <w:rsid w:val="00433CFE"/>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39FF"/>
    <w:rsid w:val="0048657A"/>
    <w:rsid w:val="00493CD6"/>
    <w:rsid w:val="004958FC"/>
    <w:rsid w:val="004A105A"/>
    <w:rsid w:val="004A22E8"/>
    <w:rsid w:val="004A3386"/>
    <w:rsid w:val="004A5970"/>
    <w:rsid w:val="004A631D"/>
    <w:rsid w:val="004B0EA7"/>
    <w:rsid w:val="004B27FB"/>
    <w:rsid w:val="004B376C"/>
    <w:rsid w:val="004B483B"/>
    <w:rsid w:val="004B53C8"/>
    <w:rsid w:val="004B7ABF"/>
    <w:rsid w:val="004C2396"/>
    <w:rsid w:val="004C2609"/>
    <w:rsid w:val="004C2E51"/>
    <w:rsid w:val="004C4371"/>
    <w:rsid w:val="004C6117"/>
    <w:rsid w:val="004C66D0"/>
    <w:rsid w:val="004D09F0"/>
    <w:rsid w:val="004D0D74"/>
    <w:rsid w:val="004D149E"/>
    <w:rsid w:val="004D1CB3"/>
    <w:rsid w:val="004D430C"/>
    <w:rsid w:val="004D638C"/>
    <w:rsid w:val="004E2468"/>
    <w:rsid w:val="004E5E00"/>
    <w:rsid w:val="004F4A12"/>
    <w:rsid w:val="00500707"/>
    <w:rsid w:val="005023B5"/>
    <w:rsid w:val="00504E6C"/>
    <w:rsid w:val="005079E0"/>
    <w:rsid w:val="00511FAC"/>
    <w:rsid w:val="00513062"/>
    <w:rsid w:val="00513631"/>
    <w:rsid w:val="0051566C"/>
    <w:rsid w:val="005177DA"/>
    <w:rsid w:val="00520724"/>
    <w:rsid w:val="005251AD"/>
    <w:rsid w:val="00526D50"/>
    <w:rsid w:val="005310CC"/>
    <w:rsid w:val="00531B35"/>
    <w:rsid w:val="005352A6"/>
    <w:rsid w:val="005357A0"/>
    <w:rsid w:val="00537DE7"/>
    <w:rsid w:val="00540357"/>
    <w:rsid w:val="00545D78"/>
    <w:rsid w:val="005469C0"/>
    <w:rsid w:val="0055068A"/>
    <w:rsid w:val="0055672D"/>
    <w:rsid w:val="00560EF2"/>
    <w:rsid w:val="00561CEC"/>
    <w:rsid w:val="005649CA"/>
    <w:rsid w:val="00564AD1"/>
    <w:rsid w:val="005703B3"/>
    <w:rsid w:val="005720CF"/>
    <w:rsid w:val="0057591F"/>
    <w:rsid w:val="00582E0D"/>
    <w:rsid w:val="00587E1E"/>
    <w:rsid w:val="00590209"/>
    <w:rsid w:val="0059074A"/>
    <w:rsid w:val="00597679"/>
    <w:rsid w:val="00597D29"/>
    <w:rsid w:val="005A0143"/>
    <w:rsid w:val="005A0E34"/>
    <w:rsid w:val="005A1E00"/>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51B8"/>
    <w:rsid w:val="00665358"/>
    <w:rsid w:val="006653B5"/>
    <w:rsid w:val="00673F4F"/>
    <w:rsid w:val="0067455A"/>
    <w:rsid w:val="00674659"/>
    <w:rsid w:val="006876B6"/>
    <w:rsid w:val="006876B7"/>
    <w:rsid w:val="00691A06"/>
    <w:rsid w:val="00694865"/>
    <w:rsid w:val="00696285"/>
    <w:rsid w:val="00697683"/>
    <w:rsid w:val="006A0767"/>
    <w:rsid w:val="006A5279"/>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74B9"/>
    <w:rsid w:val="00740A8F"/>
    <w:rsid w:val="00742876"/>
    <w:rsid w:val="00747A24"/>
    <w:rsid w:val="007607E8"/>
    <w:rsid w:val="007608FF"/>
    <w:rsid w:val="00760BD6"/>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7ADD"/>
    <w:rsid w:val="007B002D"/>
    <w:rsid w:val="007B1DFD"/>
    <w:rsid w:val="007B2962"/>
    <w:rsid w:val="007B42B2"/>
    <w:rsid w:val="007B4476"/>
    <w:rsid w:val="007C00DA"/>
    <w:rsid w:val="007C0E16"/>
    <w:rsid w:val="007C39B0"/>
    <w:rsid w:val="007C4E55"/>
    <w:rsid w:val="007C7FB5"/>
    <w:rsid w:val="007D7C47"/>
    <w:rsid w:val="007E1A43"/>
    <w:rsid w:val="007E3C0E"/>
    <w:rsid w:val="007E572E"/>
    <w:rsid w:val="007E718E"/>
    <w:rsid w:val="007E7BD1"/>
    <w:rsid w:val="007F3E7E"/>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547"/>
    <w:rsid w:val="008423A3"/>
    <w:rsid w:val="00846D9D"/>
    <w:rsid w:val="0085211A"/>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D3B"/>
    <w:rsid w:val="00895154"/>
    <w:rsid w:val="00897EDC"/>
    <w:rsid w:val="008A17EB"/>
    <w:rsid w:val="008A2F12"/>
    <w:rsid w:val="008A5134"/>
    <w:rsid w:val="008B6CCD"/>
    <w:rsid w:val="008C1351"/>
    <w:rsid w:val="008C5774"/>
    <w:rsid w:val="008C579E"/>
    <w:rsid w:val="008D0FCF"/>
    <w:rsid w:val="008D1796"/>
    <w:rsid w:val="008D37F6"/>
    <w:rsid w:val="008D5B54"/>
    <w:rsid w:val="008D6266"/>
    <w:rsid w:val="008D7983"/>
    <w:rsid w:val="008E18BC"/>
    <w:rsid w:val="008E1EA2"/>
    <w:rsid w:val="008F09A9"/>
    <w:rsid w:val="00900963"/>
    <w:rsid w:val="0090492C"/>
    <w:rsid w:val="009121FF"/>
    <w:rsid w:val="009129DC"/>
    <w:rsid w:val="00913148"/>
    <w:rsid w:val="00913D8F"/>
    <w:rsid w:val="009208D8"/>
    <w:rsid w:val="00922DBD"/>
    <w:rsid w:val="0092387F"/>
    <w:rsid w:val="00925F3A"/>
    <w:rsid w:val="00926505"/>
    <w:rsid w:val="009265C0"/>
    <w:rsid w:val="00926C69"/>
    <w:rsid w:val="00926F0E"/>
    <w:rsid w:val="00935573"/>
    <w:rsid w:val="009356A2"/>
    <w:rsid w:val="00944047"/>
    <w:rsid w:val="00944E00"/>
    <w:rsid w:val="009469BE"/>
    <w:rsid w:val="0094797C"/>
    <w:rsid w:val="00947DC2"/>
    <w:rsid w:val="00951FDE"/>
    <w:rsid w:val="00954773"/>
    <w:rsid w:val="00954FC6"/>
    <w:rsid w:val="00957FBC"/>
    <w:rsid w:val="00960420"/>
    <w:rsid w:val="00960714"/>
    <w:rsid w:val="0096255F"/>
    <w:rsid w:val="00964C45"/>
    <w:rsid w:val="00967C6A"/>
    <w:rsid w:val="009704FB"/>
    <w:rsid w:val="00972D9E"/>
    <w:rsid w:val="00974119"/>
    <w:rsid w:val="0097527E"/>
    <w:rsid w:val="00977ED1"/>
    <w:rsid w:val="009832ED"/>
    <w:rsid w:val="00985FC1"/>
    <w:rsid w:val="00991785"/>
    <w:rsid w:val="00993E9F"/>
    <w:rsid w:val="00994B34"/>
    <w:rsid w:val="00994EF3"/>
    <w:rsid w:val="00997577"/>
    <w:rsid w:val="009A03A4"/>
    <w:rsid w:val="009A200B"/>
    <w:rsid w:val="009A3188"/>
    <w:rsid w:val="009B0582"/>
    <w:rsid w:val="009C1C52"/>
    <w:rsid w:val="009C2EA4"/>
    <w:rsid w:val="009C7CDB"/>
    <w:rsid w:val="009D1A9A"/>
    <w:rsid w:val="009D7913"/>
    <w:rsid w:val="009D7B56"/>
    <w:rsid w:val="009E16EF"/>
    <w:rsid w:val="009E1A09"/>
    <w:rsid w:val="009E318C"/>
    <w:rsid w:val="009E4D2D"/>
    <w:rsid w:val="009E63A4"/>
    <w:rsid w:val="009E7589"/>
    <w:rsid w:val="009F3981"/>
    <w:rsid w:val="009F3A2E"/>
    <w:rsid w:val="009F4D87"/>
    <w:rsid w:val="009F70E9"/>
    <w:rsid w:val="00A00B4A"/>
    <w:rsid w:val="00A0777B"/>
    <w:rsid w:val="00A10251"/>
    <w:rsid w:val="00A13230"/>
    <w:rsid w:val="00A13762"/>
    <w:rsid w:val="00A13C1E"/>
    <w:rsid w:val="00A16360"/>
    <w:rsid w:val="00A21806"/>
    <w:rsid w:val="00A22A0C"/>
    <w:rsid w:val="00A25D84"/>
    <w:rsid w:val="00A26182"/>
    <w:rsid w:val="00A31D12"/>
    <w:rsid w:val="00A3739E"/>
    <w:rsid w:val="00A4337D"/>
    <w:rsid w:val="00A45D4A"/>
    <w:rsid w:val="00A50878"/>
    <w:rsid w:val="00A51787"/>
    <w:rsid w:val="00A52DF5"/>
    <w:rsid w:val="00A549B8"/>
    <w:rsid w:val="00A56ED0"/>
    <w:rsid w:val="00A579D3"/>
    <w:rsid w:val="00A66894"/>
    <w:rsid w:val="00A809BC"/>
    <w:rsid w:val="00A80EE0"/>
    <w:rsid w:val="00A81AA5"/>
    <w:rsid w:val="00A84AF7"/>
    <w:rsid w:val="00A85694"/>
    <w:rsid w:val="00A93BF0"/>
    <w:rsid w:val="00A94C94"/>
    <w:rsid w:val="00A96295"/>
    <w:rsid w:val="00A968AB"/>
    <w:rsid w:val="00A97DD5"/>
    <w:rsid w:val="00AA004B"/>
    <w:rsid w:val="00AA185A"/>
    <w:rsid w:val="00AA463E"/>
    <w:rsid w:val="00AA69EF"/>
    <w:rsid w:val="00AB2DA2"/>
    <w:rsid w:val="00AB3915"/>
    <w:rsid w:val="00AB4950"/>
    <w:rsid w:val="00AB67DA"/>
    <w:rsid w:val="00AC0309"/>
    <w:rsid w:val="00AC0716"/>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20062"/>
    <w:rsid w:val="00B242FF"/>
    <w:rsid w:val="00B320DC"/>
    <w:rsid w:val="00B35A8E"/>
    <w:rsid w:val="00B36389"/>
    <w:rsid w:val="00B4014F"/>
    <w:rsid w:val="00B454FF"/>
    <w:rsid w:val="00B45635"/>
    <w:rsid w:val="00B52044"/>
    <w:rsid w:val="00B52063"/>
    <w:rsid w:val="00B53898"/>
    <w:rsid w:val="00B539A1"/>
    <w:rsid w:val="00B53A32"/>
    <w:rsid w:val="00B53C15"/>
    <w:rsid w:val="00B5701B"/>
    <w:rsid w:val="00B615CC"/>
    <w:rsid w:val="00B6291B"/>
    <w:rsid w:val="00B7023F"/>
    <w:rsid w:val="00B708FB"/>
    <w:rsid w:val="00B75CFE"/>
    <w:rsid w:val="00B7630C"/>
    <w:rsid w:val="00B81C73"/>
    <w:rsid w:val="00B81F70"/>
    <w:rsid w:val="00B8275A"/>
    <w:rsid w:val="00B85DF4"/>
    <w:rsid w:val="00B9451F"/>
    <w:rsid w:val="00B94D8B"/>
    <w:rsid w:val="00BB30A5"/>
    <w:rsid w:val="00BB32F0"/>
    <w:rsid w:val="00BB3B5F"/>
    <w:rsid w:val="00BB3DE9"/>
    <w:rsid w:val="00BB473F"/>
    <w:rsid w:val="00BB6930"/>
    <w:rsid w:val="00BB6ED1"/>
    <w:rsid w:val="00BC05A6"/>
    <w:rsid w:val="00BC10C2"/>
    <w:rsid w:val="00BC1CFB"/>
    <w:rsid w:val="00BD10A6"/>
    <w:rsid w:val="00BD2399"/>
    <w:rsid w:val="00BD3E31"/>
    <w:rsid w:val="00BD4EDE"/>
    <w:rsid w:val="00BD56B6"/>
    <w:rsid w:val="00BD78DB"/>
    <w:rsid w:val="00BE1DB0"/>
    <w:rsid w:val="00BE50AA"/>
    <w:rsid w:val="00BE7316"/>
    <w:rsid w:val="00BE7C55"/>
    <w:rsid w:val="00BF00E3"/>
    <w:rsid w:val="00BF0C5F"/>
    <w:rsid w:val="00BF1449"/>
    <w:rsid w:val="00BF4EEF"/>
    <w:rsid w:val="00BF6F7C"/>
    <w:rsid w:val="00C0197A"/>
    <w:rsid w:val="00C06EE1"/>
    <w:rsid w:val="00C10827"/>
    <w:rsid w:val="00C11964"/>
    <w:rsid w:val="00C14277"/>
    <w:rsid w:val="00C17973"/>
    <w:rsid w:val="00C236F4"/>
    <w:rsid w:val="00C25A16"/>
    <w:rsid w:val="00C31A20"/>
    <w:rsid w:val="00C3321C"/>
    <w:rsid w:val="00C356E8"/>
    <w:rsid w:val="00C4569B"/>
    <w:rsid w:val="00C462A3"/>
    <w:rsid w:val="00C46CDC"/>
    <w:rsid w:val="00C471ED"/>
    <w:rsid w:val="00C5056D"/>
    <w:rsid w:val="00C50F95"/>
    <w:rsid w:val="00C520B0"/>
    <w:rsid w:val="00C524A4"/>
    <w:rsid w:val="00C607C9"/>
    <w:rsid w:val="00C64B15"/>
    <w:rsid w:val="00C65823"/>
    <w:rsid w:val="00C67063"/>
    <w:rsid w:val="00C67F24"/>
    <w:rsid w:val="00C72782"/>
    <w:rsid w:val="00C730A2"/>
    <w:rsid w:val="00C73E6F"/>
    <w:rsid w:val="00C74E37"/>
    <w:rsid w:val="00C75154"/>
    <w:rsid w:val="00C76D9F"/>
    <w:rsid w:val="00C82214"/>
    <w:rsid w:val="00C8353B"/>
    <w:rsid w:val="00C83898"/>
    <w:rsid w:val="00C85E4D"/>
    <w:rsid w:val="00C86652"/>
    <w:rsid w:val="00C867BC"/>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5417"/>
    <w:rsid w:val="00CD4346"/>
    <w:rsid w:val="00CD70EB"/>
    <w:rsid w:val="00CD719F"/>
    <w:rsid w:val="00CE16E5"/>
    <w:rsid w:val="00CE19AC"/>
    <w:rsid w:val="00CE5938"/>
    <w:rsid w:val="00CE6A89"/>
    <w:rsid w:val="00CE7F33"/>
    <w:rsid w:val="00CF549A"/>
    <w:rsid w:val="00D03534"/>
    <w:rsid w:val="00D06875"/>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620D5"/>
    <w:rsid w:val="00D635CE"/>
    <w:rsid w:val="00D7092D"/>
    <w:rsid w:val="00D726B0"/>
    <w:rsid w:val="00D73AF2"/>
    <w:rsid w:val="00D76582"/>
    <w:rsid w:val="00D80A98"/>
    <w:rsid w:val="00D8769C"/>
    <w:rsid w:val="00D90F5D"/>
    <w:rsid w:val="00D93A95"/>
    <w:rsid w:val="00DA0B1F"/>
    <w:rsid w:val="00DA2D3D"/>
    <w:rsid w:val="00DA56CE"/>
    <w:rsid w:val="00DA5F89"/>
    <w:rsid w:val="00DA6586"/>
    <w:rsid w:val="00DA6C89"/>
    <w:rsid w:val="00DB05AE"/>
    <w:rsid w:val="00DB5096"/>
    <w:rsid w:val="00DC13DB"/>
    <w:rsid w:val="00DC25CD"/>
    <w:rsid w:val="00DC3562"/>
    <w:rsid w:val="00DC418C"/>
    <w:rsid w:val="00DC7E2B"/>
    <w:rsid w:val="00DD269D"/>
    <w:rsid w:val="00DD7C82"/>
    <w:rsid w:val="00DE1518"/>
    <w:rsid w:val="00DE2088"/>
    <w:rsid w:val="00DE6A97"/>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6212D"/>
    <w:rsid w:val="00E637EF"/>
    <w:rsid w:val="00E666BF"/>
    <w:rsid w:val="00E70072"/>
    <w:rsid w:val="00E70BE7"/>
    <w:rsid w:val="00E72855"/>
    <w:rsid w:val="00E74111"/>
    <w:rsid w:val="00E7732D"/>
    <w:rsid w:val="00E81739"/>
    <w:rsid w:val="00E82BDD"/>
    <w:rsid w:val="00E844CC"/>
    <w:rsid w:val="00E851FF"/>
    <w:rsid w:val="00E855A5"/>
    <w:rsid w:val="00E863C5"/>
    <w:rsid w:val="00E90118"/>
    <w:rsid w:val="00E903D1"/>
    <w:rsid w:val="00E91400"/>
    <w:rsid w:val="00E97DB3"/>
    <w:rsid w:val="00EA1C2B"/>
    <w:rsid w:val="00EA2475"/>
    <w:rsid w:val="00EA3F0B"/>
    <w:rsid w:val="00EA4674"/>
    <w:rsid w:val="00EA632D"/>
    <w:rsid w:val="00EA6CC2"/>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306DA"/>
    <w:rsid w:val="00F30CC8"/>
    <w:rsid w:val="00F36812"/>
    <w:rsid w:val="00F37EE0"/>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0704C4BA-DF28-4658-843D-4691B20E0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FA2626"/>
    <w:pPr>
      <w:keepLines/>
      <w:numPr>
        <w:ilvl w:val="1"/>
        <w:numId w:val="58"/>
      </w:numPr>
      <w:spacing w:before="240" w:after="0" w:line="360" w:lineRule="auto"/>
      <w:ind w:left="578" w:hanging="578"/>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FA2626"/>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500A2"/>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3.emf"/><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1F228-82E4-483C-800E-1B5A49CC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16</Pages>
  <Words>4771</Words>
  <Characters>27198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31906</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5</cp:revision>
  <cp:lastPrinted>2015-03-12T17:50:00Z</cp:lastPrinted>
  <dcterms:created xsi:type="dcterms:W3CDTF">2018-09-29T12:03:00Z</dcterms:created>
  <dcterms:modified xsi:type="dcterms:W3CDTF">2018-09-30T07:01:00Z</dcterms:modified>
</cp:coreProperties>
</file>